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AC62" w14:textId="77777777" w:rsidR="005D5607" w:rsidRPr="009C7A17" w:rsidRDefault="005D5607" w:rsidP="005D5607">
      <w:pPr>
        <w:rPr>
          <w:rFonts w:ascii="Times New Roman" w:hAnsi="Times New Roman" w:cs="Times New Roman"/>
          <w:sz w:val="28"/>
          <w:szCs w:val="28"/>
        </w:rPr>
      </w:pPr>
      <w:r w:rsidRPr="009C7A17">
        <w:rPr>
          <w:rFonts w:ascii="Times New Roman" w:hAnsi="Times New Roman" w:cs="Times New Roman"/>
          <w:sz w:val="28"/>
          <w:szCs w:val="28"/>
        </w:rPr>
        <w:t>Hans Wocken</w:t>
      </w:r>
    </w:p>
    <w:p w14:paraId="0008FA81" w14:textId="77777777" w:rsidR="005D5607" w:rsidRDefault="005D5607" w:rsidP="005D5607">
      <w:pPr>
        <w:rPr>
          <w:rFonts w:ascii="Times New Roman" w:hAnsi="Times New Roman" w:cs="Times New Roman"/>
          <w:b/>
          <w:sz w:val="28"/>
          <w:szCs w:val="28"/>
        </w:rPr>
      </w:pPr>
      <w:r w:rsidRPr="009C7A17">
        <w:rPr>
          <w:rFonts w:ascii="Times New Roman" w:hAnsi="Times New Roman" w:cs="Times New Roman"/>
          <w:b/>
          <w:sz w:val="28"/>
          <w:szCs w:val="28"/>
        </w:rPr>
        <w:t>Eine „ungewollte“ Schwangerschaft</w:t>
      </w:r>
    </w:p>
    <w:p w14:paraId="737EE49A" w14:textId="77777777" w:rsidR="005D5607" w:rsidRPr="009C7A17" w:rsidRDefault="005D5607" w:rsidP="005D5607">
      <w:pPr>
        <w:rPr>
          <w:rFonts w:ascii="Times New Roman" w:hAnsi="Times New Roman" w:cs="Times New Roman"/>
          <w:sz w:val="28"/>
          <w:szCs w:val="28"/>
        </w:rPr>
      </w:pPr>
      <w:r>
        <w:rPr>
          <w:rFonts w:ascii="Times New Roman" w:hAnsi="Times New Roman" w:cs="Times New Roman"/>
          <w:sz w:val="28"/>
          <w:szCs w:val="28"/>
        </w:rPr>
        <w:t xml:space="preserve">Fragmentarische Notizen zur schwierigen </w:t>
      </w:r>
      <w:r w:rsidRPr="009C7A17">
        <w:rPr>
          <w:rFonts w:ascii="Times New Roman" w:hAnsi="Times New Roman" w:cs="Times New Roman"/>
          <w:sz w:val="28"/>
          <w:szCs w:val="28"/>
        </w:rPr>
        <w:t>Koexistenz von Inklusion und Separation</w:t>
      </w:r>
    </w:p>
    <w:p w14:paraId="7C279B11" w14:textId="4EB15729" w:rsidR="005D5607" w:rsidRDefault="005D5607" w:rsidP="005D5607">
      <w:pPr>
        <w:rPr>
          <w:rFonts w:ascii="Times New Roman" w:hAnsi="Times New Roman" w:cs="Times New Roman"/>
          <w:b/>
          <w:sz w:val="28"/>
          <w:szCs w:val="28"/>
        </w:rPr>
      </w:pPr>
    </w:p>
    <w:p w14:paraId="0469A14F" w14:textId="4610EAEA" w:rsidR="00F372B3" w:rsidRPr="00F372B3" w:rsidRDefault="00F372B3" w:rsidP="005D5607">
      <w:pPr>
        <w:rPr>
          <w:rFonts w:ascii="Times New Roman" w:hAnsi="Times New Roman" w:cs="Times New Roman"/>
          <w:sz w:val="28"/>
          <w:szCs w:val="28"/>
        </w:rPr>
      </w:pPr>
      <w:r w:rsidRPr="00F372B3">
        <w:rPr>
          <w:rFonts w:ascii="Times New Roman" w:hAnsi="Times New Roman" w:cs="Times New Roman"/>
          <w:sz w:val="28"/>
          <w:szCs w:val="28"/>
        </w:rPr>
        <w:t>1. Die „Verschiedenheit der Köpfe“</w:t>
      </w:r>
    </w:p>
    <w:p w14:paraId="1210F5FE" w14:textId="490582A2" w:rsidR="00F372B3" w:rsidRPr="00F372B3" w:rsidRDefault="00F372B3" w:rsidP="005D5607">
      <w:pPr>
        <w:rPr>
          <w:rFonts w:ascii="Times New Roman" w:hAnsi="Times New Roman" w:cs="Times New Roman"/>
          <w:sz w:val="28"/>
          <w:szCs w:val="28"/>
        </w:rPr>
      </w:pPr>
      <w:r>
        <w:rPr>
          <w:rFonts w:ascii="Times New Roman" w:hAnsi="Times New Roman" w:cs="Times New Roman"/>
          <w:sz w:val="28"/>
          <w:szCs w:val="28"/>
        </w:rPr>
        <w:tab/>
      </w:r>
      <w:r w:rsidRPr="00F372B3">
        <w:rPr>
          <w:rFonts w:ascii="Times New Roman" w:hAnsi="Times New Roman" w:cs="Times New Roman"/>
          <w:sz w:val="28"/>
          <w:szCs w:val="28"/>
        </w:rPr>
        <w:t>1.1 Das Paradigma Separation</w:t>
      </w:r>
    </w:p>
    <w:p w14:paraId="27006B39" w14:textId="79A8089D" w:rsidR="00F372B3" w:rsidRPr="00F372B3" w:rsidRDefault="00F372B3" w:rsidP="005D5607">
      <w:pPr>
        <w:rPr>
          <w:rFonts w:ascii="Times New Roman" w:hAnsi="Times New Roman" w:cs="Times New Roman"/>
          <w:sz w:val="28"/>
          <w:szCs w:val="28"/>
        </w:rPr>
      </w:pPr>
      <w:r>
        <w:rPr>
          <w:rFonts w:ascii="Times New Roman" w:hAnsi="Times New Roman" w:cs="Times New Roman"/>
          <w:sz w:val="28"/>
          <w:szCs w:val="28"/>
        </w:rPr>
        <w:tab/>
      </w:r>
      <w:r w:rsidRPr="00F372B3">
        <w:rPr>
          <w:rFonts w:ascii="Times New Roman" w:hAnsi="Times New Roman" w:cs="Times New Roman"/>
          <w:sz w:val="28"/>
          <w:szCs w:val="28"/>
        </w:rPr>
        <w:t>1.2 Das Paradigma Inklusion</w:t>
      </w:r>
    </w:p>
    <w:p w14:paraId="2E2199B6" w14:textId="3221FE3B" w:rsidR="00F372B3" w:rsidRPr="00F372B3" w:rsidRDefault="00F372B3" w:rsidP="005D5607">
      <w:pPr>
        <w:rPr>
          <w:rFonts w:ascii="Times New Roman" w:hAnsi="Times New Roman" w:cs="Times New Roman"/>
          <w:sz w:val="28"/>
          <w:szCs w:val="28"/>
        </w:rPr>
      </w:pPr>
      <w:r>
        <w:rPr>
          <w:rFonts w:ascii="Times New Roman" w:hAnsi="Times New Roman" w:cs="Times New Roman"/>
          <w:sz w:val="28"/>
          <w:szCs w:val="28"/>
        </w:rPr>
        <w:tab/>
      </w:r>
      <w:r w:rsidRPr="00F372B3">
        <w:rPr>
          <w:rFonts w:ascii="Times New Roman" w:hAnsi="Times New Roman" w:cs="Times New Roman"/>
          <w:sz w:val="28"/>
          <w:szCs w:val="28"/>
        </w:rPr>
        <w:t xml:space="preserve">1.3 Die </w:t>
      </w:r>
      <w:proofErr w:type="spellStart"/>
      <w:r w:rsidRPr="00F372B3">
        <w:rPr>
          <w:rFonts w:ascii="Times New Roman" w:hAnsi="Times New Roman" w:cs="Times New Roman"/>
          <w:sz w:val="28"/>
          <w:szCs w:val="28"/>
        </w:rPr>
        <w:t>Funktionslogiken</w:t>
      </w:r>
      <w:proofErr w:type="spellEnd"/>
      <w:r w:rsidRPr="00F372B3">
        <w:rPr>
          <w:rFonts w:ascii="Times New Roman" w:hAnsi="Times New Roman" w:cs="Times New Roman"/>
          <w:sz w:val="28"/>
          <w:szCs w:val="28"/>
        </w:rPr>
        <w:t xml:space="preserve"> von Inklusion und Separation</w:t>
      </w:r>
    </w:p>
    <w:p w14:paraId="0B3F0CF1" w14:textId="4B21314B" w:rsidR="00F372B3" w:rsidRPr="00F372B3" w:rsidRDefault="00F372B3" w:rsidP="005D5607">
      <w:pPr>
        <w:rPr>
          <w:rFonts w:ascii="Times New Roman" w:hAnsi="Times New Roman" w:cs="Times New Roman"/>
          <w:sz w:val="28"/>
          <w:szCs w:val="28"/>
        </w:rPr>
      </w:pPr>
      <w:r>
        <w:rPr>
          <w:rFonts w:ascii="Times New Roman" w:hAnsi="Times New Roman" w:cs="Times New Roman"/>
          <w:sz w:val="28"/>
          <w:szCs w:val="28"/>
        </w:rPr>
        <w:tab/>
      </w:r>
      <w:r w:rsidR="00CD09EB">
        <w:rPr>
          <w:rFonts w:ascii="Times New Roman" w:hAnsi="Times New Roman" w:cs="Times New Roman"/>
          <w:sz w:val="28"/>
          <w:szCs w:val="28"/>
        </w:rPr>
        <w:t>1.4 Die „Unverträglichkeit“ von Inklusion und Separation</w:t>
      </w:r>
    </w:p>
    <w:p w14:paraId="65EB8A88" w14:textId="626761A5" w:rsidR="00F372B3" w:rsidRPr="00F372B3" w:rsidRDefault="00F372B3" w:rsidP="005D5607">
      <w:pPr>
        <w:rPr>
          <w:rFonts w:ascii="Times New Roman" w:hAnsi="Times New Roman" w:cs="Times New Roman"/>
          <w:sz w:val="28"/>
          <w:szCs w:val="28"/>
        </w:rPr>
      </w:pPr>
      <w:r w:rsidRPr="00F372B3">
        <w:rPr>
          <w:rFonts w:ascii="Times New Roman" w:hAnsi="Times New Roman" w:cs="Times New Roman"/>
          <w:sz w:val="28"/>
          <w:szCs w:val="28"/>
        </w:rPr>
        <w:t>2. Die „unverstandene“ Inklusion</w:t>
      </w:r>
    </w:p>
    <w:p w14:paraId="3319EED4" w14:textId="56A896A2" w:rsidR="00F372B3" w:rsidRPr="00F372B3" w:rsidRDefault="00F372B3" w:rsidP="005D5607">
      <w:pPr>
        <w:rPr>
          <w:rFonts w:ascii="Times New Roman" w:hAnsi="Times New Roman" w:cs="Times New Roman"/>
          <w:sz w:val="28"/>
          <w:szCs w:val="28"/>
        </w:rPr>
      </w:pPr>
      <w:r w:rsidRPr="00F372B3">
        <w:rPr>
          <w:rFonts w:ascii="Times New Roman" w:hAnsi="Times New Roman" w:cs="Times New Roman"/>
          <w:sz w:val="28"/>
          <w:szCs w:val="28"/>
        </w:rPr>
        <w:t>3. Die „angepasste“ Inklusion</w:t>
      </w:r>
    </w:p>
    <w:p w14:paraId="1CA7B998" w14:textId="70B1F83F" w:rsidR="00F372B3" w:rsidRPr="00F372B3" w:rsidRDefault="00F372B3" w:rsidP="005D5607">
      <w:pPr>
        <w:rPr>
          <w:rFonts w:ascii="Times New Roman" w:hAnsi="Times New Roman" w:cs="Times New Roman"/>
          <w:sz w:val="28"/>
          <w:szCs w:val="28"/>
        </w:rPr>
      </w:pPr>
      <w:r>
        <w:rPr>
          <w:rFonts w:ascii="Times New Roman" w:hAnsi="Times New Roman" w:cs="Times New Roman"/>
          <w:sz w:val="28"/>
          <w:szCs w:val="28"/>
        </w:rPr>
        <w:tab/>
      </w:r>
      <w:r w:rsidRPr="00F372B3">
        <w:rPr>
          <w:rFonts w:ascii="Times New Roman" w:hAnsi="Times New Roman" w:cs="Times New Roman"/>
          <w:sz w:val="28"/>
          <w:szCs w:val="28"/>
        </w:rPr>
        <w:t>3.1 Die Unterwerfung der Inklusion</w:t>
      </w:r>
    </w:p>
    <w:p w14:paraId="3AA67833" w14:textId="4D5CB6EC" w:rsidR="00F372B3" w:rsidRPr="00F372B3" w:rsidRDefault="00F372B3" w:rsidP="005D5607">
      <w:pPr>
        <w:rPr>
          <w:rFonts w:ascii="Times New Roman" w:hAnsi="Times New Roman" w:cs="Times New Roman"/>
          <w:sz w:val="28"/>
          <w:szCs w:val="28"/>
        </w:rPr>
      </w:pPr>
      <w:r>
        <w:rPr>
          <w:rFonts w:ascii="Times New Roman" w:hAnsi="Times New Roman" w:cs="Times New Roman"/>
          <w:sz w:val="28"/>
          <w:szCs w:val="28"/>
        </w:rPr>
        <w:tab/>
      </w:r>
      <w:r w:rsidRPr="00F372B3">
        <w:rPr>
          <w:rFonts w:ascii="Times New Roman" w:hAnsi="Times New Roman" w:cs="Times New Roman"/>
          <w:sz w:val="28"/>
          <w:szCs w:val="28"/>
        </w:rPr>
        <w:t>3.2 Grenzkonflikte zwischen Inklusion und Separation</w:t>
      </w:r>
    </w:p>
    <w:p w14:paraId="7139F686" w14:textId="6D9CE756" w:rsidR="00F372B3" w:rsidRPr="00F372B3" w:rsidRDefault="00F372B3" w:rsidP="005D5607">
      <w:pPr>
        <w:rPr>
          <w:rFonts w:ascii="Times New Roman" w:hAnsi="Times New Roman" w:cs="Times New Roman"/>
          <w:sz w:val="28"/>
          <w:szCs w:val="28"/>
        </w:rPr>
      </w:pPr>
      <w:r>
        <w:rPr>
          <w:rFonts w:ascii="Times New Roman" w:hAnsi="Times New Roman" w:cs="Times New Roman"/>
          <w:sz w:val="28"/>
          <w:szCs w:val="28"/>
        </w:rPr>
        <w:tab/>
      </w:r>
      <w:r w:rsidRPr="00F372B3">
        <w:rPr>
          <w:rFonts w:ascii="Times New Roman" w:hAnsi="Times New Roman" w:cs="Times New Roman"/>
          <w:sz w:val="28"/>
          <w:szCs w:val="28"/>
        </w:rPr>
        <w:t>3.3 Das Angebot der „moderaten“ Inklusion</w:t>
      </w:r>
    </w:p>
    <w:p w14:paraId="3CF53837" w14:textId="06E01FDE" w:rsidR="00F372B3" w:rsidRPr="00F372B3" w:rsidRDefault="00F372B3" w:rsidP="005D5607">
      <w:pPr>
        <w:rPr>
          <w:rFonts w:ascii="Times New Roman" w:hAnsi="Times New Roman" w:cs="Times New Roman"/>
          <w:sz w:val="28"/>
          <w:szCs w:val="28"/>
        </w:rPr>
      </w:pPr>
      <w:r w:rsidRPr="00F372B3">
        <w:rPr>
          <w:rFonts w:ascii="Times New Roman" w:hAnsi="Times New Roman" w:cs="Times New Roman"/>
          <w:sz w:val="28"/>
          <w:szCs w:val="28"/>
        </w:rPr>
        <w:t>4. Die „bekämpfte“ Inklusion</w:t>
      </w:r>
    </w:p>
    <w:p w14:paraId="266BD223" w14:textId="317F0810" w:rsidR="00F372B3" w:rsidRPr="00F372B3" w:rsidRDefault="00F372B3" w:rsidP="005D5607">
      <w:pPr>
        <w:rPr>
          <w:rFonts w:ascii="Times New Roman" w:hAnsi="Times New Roman" w:cs="Times New Roman"/>
          <w:sz w:val="28"/>
          <w:szCs w:val="28"/>
        </w:rPr>
      </w:pPr>
      <w:r>
        <w:rPr>
          <w:rFonts w:ascii="Times New Roman" w:hAnsi="Times New Roman" w:cs="Times New Roman"/>
          <w:sz w:val="28"/>
          <w:szCs w:val="28"/>
        </w:rPr>
        <w:tab/>
      </w:r>
      <w:r w:rsidRPr="00F372B3">
        <w:rPr>
          <w:rFonts w:ascii="Times New Roman" w:hAnsi="Times New Roman" w:cs="Times New Roman"/>
          <w:sz w:val="28"/>
          <w:szCs w:val="28"/>
        </w:rPr>
        <w:t>4.1 Die Verteidigung der Förderschule</w:t>
      </w:r>
    </w:p>
    <w:p w14:paraId="36A7B693" w14:textId="5303577D" w:rsidR="00F372B3" w:rsidRPr="00F372B3" w:rsidRDefault="00F372B3" w:rsidP="005D5607">
      <w:pPr>
        <w:rPr>
          <w:rFonts w:ascii="Times New Roman" w:hAnsi="Times New Roman" w:cs="Times New Roman"/>
          <w:sz w:val="28"/>
          <w:szCs w:val="28"/>
        </w:rPr>
      </w:pPr>
      <w:r>
        <w:rPr>
          <w:rFonts w:ascii="Times New Roman" w:hAnsi="Times New Roman" w:cs="Times New Roman"/>
          <w:sz w:val="28"/>
          <w:szCs w:val="28"/>
        </w:rPr>
        <w:tab/>
      </w:r>
      <w:r w:rsidRPr="00F372B3">
        <w:rPr>
          <w:rFonts w:ascii="Times New Roman" w:hAnsi="Times New Roman" w:cs="Times New Roman"/>
          <w:sz w:val="28"/>
          <w:szCs w:val="28"/>
        </w:rPr>
        <w:t>4.2 Die Kriminalisierung der Inklusion</w:t>
      </w:r>
    </w:p>
    <w:p w14:paraId="3F49893A" w14:textId="74ED24D4" w:rsidR="00F372B3" w:rsidRDefault="00F372B3" w:rsidP="005D5607">
      <w:pPr>
        <w:rPr>
          <w:rFonts w:ascii="Times New Roman" w:hAnsi="Times New Roman" w:cs="Times New Roman"/>
          <w:sz w:val="28"/>
          <w:szCs w:val="28"/>
        </w:rPr>
      </w:pPr>
      <w:r w:rsidRPr="00F372B3">
        <w:rPr>
          <w:rFonts w:ascii="Times New Roman" w:hAnsi="Times New Roman" w:cs="Times New Roman"/>
          <w:sz w:val="28"/>
          <w:szCs w:val="28"/>
        </w:rPr>
        <w:t>5. Eine ausweglose Aporie</w:t>
      </w:r>
    </w:p>
    <w:p w14:paraId="48AAC9C8" w14:textId="77777777" w:rsidR="00F372B3" w:rsidRPr="00F372B3" w:rsidRDefault="00F372B3" w:rsidP="005D5607">
      <w:pPr>
        <w:rPr>
          <w:rFonts w:ascii="Times New Roman" w:hAnsi="Times New Roman" w:cs="Times New Roman"/>
          <w:sz w:val="28"/>
          <w:szCs w:val="28"/>
        </w:rPr>
      </w:pPr>
    </w:p>
    <w:p w14:paraId="1674D563" w14:textId="77777777" w:rsidR="005D5607" w:rsidRPr="00D751F0" w:rsidRDefault="003D4D3E" w:rsidP="00D751F0">
      <w:pPr>
        <w:pStyle w:val="berschrift1"/>
        <w:rPr>
          <w:rFonts w:ascii="Times New Roman" w:hAnsi="Times New Roman" w:cs="Times New Roman"/>
          <w:b/>
          <w:color w:val="auto"/>
          <w:sz w:val="28"/>
          <w:szCs w:val="28"/>
        </w:rPr>
      </w:pPr>
      <w:r w:rsidRPr="00D751F0">
        <w:rPr>
          <w:rFonts w:ascii="Times New Roman" w:hAnsi="Times New Roman" w:cs="Times New Roman"/>
          <w:b/>
          <w:color w:val="auto"/>
          <w:sz w:val="28"/>
          <w:szCs w:val="28"/>
        </w:rPr>
        <w:t xml:space="preserve">1. Die „Verschiedenheit der Köpfe“ </w:t>
      </w:r>
    </w:p>
    <w:p w14:paraId="1B2AF455" w14:textId="77777777" w:rsidR="00D25F1F" w:rsidRDefault="00D25F1F" w:rsidP="005D5607">
      <w:pPr>
        <w:rPr>
          <w:rFonts w:ascii="Times New Roman" w:hAnsi="Times New Roman" w:cs="Times New Roman"/>
          <w:b/>
          <w:sz w:val="28"/>
          <w:szCs w:val="28"/>
        </w:rPr>
      </w:pPr>
    </w:p>
    <w:p w14:paraId="59EC31A6" w14:textId="123547F4" w:rsidR="00D25F1F" w:rsidRDefault="00D25F1F" w:rsidP="00D25F1F">
      <w:pPr>
        <w:rPr>
          <w:rFonts w:ascii="Times New Roman" w:hAnsi="Times New Roman" w:cs="Times New Roman"/>
          <w:sz w:val="28"/>
          <w:szCs w:val="28"/>
        </w:rPr>
      </w:pPr>
      <w:r>
        <w:rPr>
          <w:rFonts w:ascii="Times New Roman" w:hAnsi="Times New Roman" w:cs="Times New Roman"/>
          <w:sz w:val="28"/>
          <w:szCs w:val="28"/>
        </w:rPr>
        <w:t>Ernst Christian Trapp (1745 – 1818), der Inhaber des ersten Lehrstuhls für Pä</w:t>
      </w:r>
      <w:r w:rsidR="00CD09EB">
        <w:rPr>
          <w:rFonts w:ascii="Times New Roman" w:hAnsi="Times New Roman" w:cs="Times New Roman"/>
          <w:sz w:val="28"/>
          <w:szCs w:val="28"/>
        </w:rPr>
        <w:t>dagogik in Deutschland</w:t>
      </w:r>
      <w:r>
        <w:rPr>
          <w:rFonts w:ascii="Times New Roman" w:hAnsi="Times New Roman" w:cs="Times New Roman"/>
          <w:sz w:val="28"/>
          <w:szCs w:val="28"/>
        </w:rPr>
        <w:t>, hat eine zeitlos gültige schulpädagogische Grundfrage formuliert, deren Beantwortung eine weitreichende Bedeutung für die Organisation des Schulwesens wie auch für die Gestaltung des Unterrichts hat:</w:t>
      </w:r>
    </w:p>
    <w:p w14:paraId="5539A62A" w14:textId="77777777" w:rsidR="00D25F1F" w:rsidRDefault="00D25F1F" w:rsidP="00D25F1F">
      <w:pPr>
        <w:rPr>
          <w:rFonts w:ascii="Times New Roman" w:hAnsi="Times New Roman" w:cs="Times New Roman"/>
          <w:sz w:val="28"/>
          <w:szCs w:val="28"/>
        </w:rPr>
      </w:pPr>
    </w:p>
    <w:p w14:paraId="1FA87293" w14:textId="1556B7A0" w:rsidR="00D25F1F" w:rsidRPr="00022270" w:rsidRDefault="00D25F1F" w:rsidP="00D25F1F">
      <w:pPr>
        <w:ind w:left="708"/>
        <w:rPr>
          <w:rFonts w:ascii="Times New Roman" w:hAnsi="Times New Roman" w:cs="Times New Roman"/>
          <w:sz w:val="28"/>
          <w:szCs w:val="28"/>
        </w:rPr>
      </w:pPr>
      <w:r w:rsidRPr="00022270">
        <w:rPr>
          <w:rFonts w:ascii="Times New Roman" w:hAnsi="Times New Roman" w:cs="Times New Roman"/>
          <w:sz w:val="28"/>
          <w:szCs w:val="28"/>
        </w:rPr>
        <w:t>„Wie hast du dies alles anzufangen, bei einem Haufen Kinder, deren Anlagen, Fähigkeiten, Fertigkeiten, Neigungen, Bestimmungen verschieden sind, die aber doch in einer und eben derselben Stunde von dir erzogen werden wollen?“</w:t>
      </w:r>
      <w:r w:rsidR="00967CDD">
        <w:rPr>
          <w:rFonts w:ascii="Times New Roman" w:hAnsi="Times New Roman" w:cs="Times New Roman"/>
          <w:sz w:val="28"/>
          <w:szCs w:val="28"/>
        </w:rPr>
        <w:t xml:space="preserve"> (Trapp 1780/1977, 6</w:t>
      </w:r>
      <w:r w:rsidR="00FA1210">
        <w:rPr>
          <w:rFonts w:ascii="Times New Roman" w:hAnsi="Times New Roman" w:cs="Times New Roman"/>
          <w:sz w:val="28"/>
          <w:szCs w:val="28"/>
        </w:rPr>
        <w:t>).</w:t>
      </w:r>
    </w:p>
    <w:p w14:paraId="1C4038A9" w14:textId="77777777" w:rsidR="00D25F1F" w:rsidRDefault="00D25F1F" w:rsidP="00D25F1F">
      <w:pPr>
        <w:rPr>
          <w:rFonts w:ascii="Times New Roman" w:hAnsi="Times New Roman" w:cs="Times New Roman"/>
          <w:sz w:val="28"/>
          <w:szCs w:val="28"/>
        </w:rPr>
      </w:pPr>
    </w:p>
    <w:p w14:paraId="66CA7B44" w14:textId="13E53A66" w:rsidR="0089055C" w:rsidRDefault="0089055C" w:rsidP="00D25F1F">
      <w:pPr>
        <w:rPr>
          <w:rFonts w:ascii="Times New Roman" w:hAnsi="Times New Roman" w:cs="Times New Roman"/>
          <w:sz w:val="28"/>
          <w:szCs w:val="28"/>
        </w:rPr>
      </w:pPr>
      <w:r>
        <w:rPr>
          <w:rFonts w:ascii="Times New Roman" w:hAnsi="Times New Roman" w:cs="Times New Roman"/>
          <w:sz w:val="28"/>
          <w:szCs w:val="28"/>
        </w:rPr>
        <w:t xml:space="preserve">Trapp hat seine geschichtsträchtige Frage </w:t>
      </w:r>
      <w:r w:rsidR="003D4D3E">
        <w:rPr>
          <w:rFonts w:ascii="Times New Roman" w:hAnsi="Times New Roman" w:cs="Times New Roman"/>
          <w:sz w:val="28"/>
          <w:szCs w:val="28"/>
        </w:rPr>
        <w:t xml:space="preserve">– </w:t>
      </w:r>
      <w:r>
        <w:rPr>
          <w:rFonts w:ascii="Times New Roman" w:hAnsi="Times New Roman" w:cs="Times New Roman"/>
          <w:sz w:val="28"/>
          <w:szCs w:val="28"/>
        </w:rPr>
        <w:t xml:space="preserve">dem damaligen Stand der pädagogischen Kunst entsprechend </w:t>
      </w:r>
      <w:r w:rsidR="003D4D3E">
        <w:rPr>
          <w:rFonts w:ascii="Times New Roman" w:hAnsi="Times New Roman" w:cs="Times New Roman"/>
          <w:sz w:val="28"/>
          <w:szCs w:val="28"/>
        </w:rPr>
        <w:t xml:space="preserve">– </w:t>
      </w:r>
      <w:r>
        <w:rPr>
          <w:rFonts w:ascii="Times New Roman" w:hAnsi="Times New Roman" w:cs="Times New Roman"/>
          <w:sz w:val="28"/>
          <w:szCs w:val="28"/>
        </w:rPr>
        <w:t>mit</w:t>
      </w:r>
      <w:r w:rsidR="00433DC8">
        <w:rPr>
          <w:rFonts w:ascii="Times New Roman" w:hAnsi="Times New Roman" w:cs="Times New Roman"/>
          <w:sz w:val="28"/>
          <w:szCs w:val="28"/>
        </w:rPr>
        <w:t xml:space="preserve"> der Empfehlung beantwortet, den</w:t>
      </w:r>
      <w:r>
        <w:rPr>
          <w:rFonts w:ascii="Times New Roman" w:hAnsi="Times New Roman" w:cs="Times New Roman"/>
          <w:sz w:val="28"/>
          <w:szCs w:val="28"/>
        </w:rPr>
        <w:t xml:space="preserve"> Unterricht </w:t>
      </w:r>
      <w:r w:rsidR="00433DC8">
        <w:rPr>
          <w:rFonts w:ascii="Times New Roman" w:hAnsi="Times New Roman" w:cs="Times New Roman"/>
          <w:sz w:val="28"/>
          <w:szCs w:val="28"/>
        </w:rPr>
        <w:t>„auf die Mittelköpfe zu kalibrieren</w:t>
      </w:r>
      <w:r>
        <w:rPr>
          <w:rFonts w:ascii="Times New Roman" w:hAnsi="Times New Roman" w:cs="Times New Roman"/>
          <w:sz w:val="28"/>
          <w:szCs w:val="28"/>
        </w:rPr>
        <w:t>“, um das Ausmaß der Über- und Unterforderungen in Grenzen zu halten. Dieser Empfehlung liegt offenkundig di</w:t>
      </w:r>
      <w:r w:rsidR="00CD28BE">
        <w:rPr>
          <w:rFonts w:ascii="Times New Roman" w:hAnsi="Times New Roman" w:cs="Times New Roman"/>
          <w:sz w:val="28"/>
          <w:szCs w:val="28"/>
        </w:rPr>
        <w:t>e Vorstellung einer</w:t>
      </w:r>
      <w:r>
        <w:rPr>
          <w:rFonts w:ascii="Times New Roman" w:hAnsi="Times New Roman" w:cs="Times New Roman"/>
          <w:sz w:val="28"/>
          <w:szCs w:val="28"/>
        </w:rPr>
        <w:t xml:space="preserve"> fro</w:t>
      </w:r>
      <w:r w:rsidR="00F71B4F">
        <w:rPr>
          <w:rFonts w:ascii="Times New Roman" w:hAnsi="Times New Roman" w:cs="Times New Roman"/>
          <w:sz w:val="28"/>
          <w:szCs w:val="28"/>
        </w:rPr>
        <w:t>ntalen Unterrichtung zugrunde, die auf einen imaginären Durchschnittsschüler auszurichten ist.</w:t>
      </w:r>
      <w:r>
        <w:rPr>
          <w:rFonts w:ascii="Times New Roman" w:hAnsi="Times New Roman" w:cs="Times New Roman"/>
          <w:sz w:val="28"/>
          <w:szCs w:val="28"/>
        </w:rPr>
        <w:t xml:space="preserve"> </w:t>
      </w:r>
    </w:p>
    <w:p w14:paraId="00E7D1AC" w14:textId="77777777" w:rsidR="00795B06" w:rsidRDefault="00795B06" w:rsidP="00D25F1F">
      <w:pPr>
        <w:rPr>
          <w:rFonts w:ascii="Times New Roman" w:hAnsi="Times New Roman" w:cs="Times New Roman"/>
          <w:sz w:val="28"/>
          <w:szCs w:val="28"/>
        </w:rPr>
      </w:pPr>
    </w:p>
    <w:p w14:paraId="58637186" w14:textId="77777777" w:rsidR="00A37AD6" w:rsidRDefault="004033BE" w:rsidP="00795B06">
      <w:pPr>
        <w:rPr>
          <w:rFonts w:ascii="Times New Roman" w:hAnsi="Times New Roman" w:cs="Times New Roman"/>
          <w:sz w:val="28"/>
          <w:szCs w:val="28"/>
        </w:rPr>
      </w:pPr>
      <w:r>
        <w:rPr>
          <w:rFonts w:ascii="Times New Roman" w:hAnsi="Times New Roman" w:cs="Times New Roman"/>
          <w:sz w:val="28"/>
          <w:szCs w:val="28"/>
        </w:rPr>
        <w:lastRenderedPageBreak/>
        <w:t xml:space="preserve">Auch </w:t>
      </w:r>
      <w:r w:rsidR="00795B06">
        <w:rPr>
          <w:rFonts w:ascii="Times New Roman" w:hAnsi="Times New Roman" w:cs="Times New Roman"/>
          <w:sz w:val="28"/>
          <w:szCs w:val="28"/>
        </w:rPr>
        <w:t>Friedrich Herbart (1776 – 1841), der als der Begründer der neuzeitlichen Erziehungswisse</w:t>
      </w:r>
      <w:r w:rsidR="003D4D3E">
        <w:rPr>
          <w:rFonts w:ascii="Times New Roman" w:hAnsi="Times New Roman" w:cs="Times New Roman"/>
          <w:sz w:val="28"/>
          <w:szCs w:val="28"/>
        </w:rPr>
        <w:t xml:space="preserve">nschaft angesehen wird, hat </w:t>
      </w:r>
      <w:r w:rsidR="00795B06">
        <w:rPr>
          <w:rFonts w:ascii="Times New Roman" w:hAnsi="Times New Roman" w:cs="Times New Roman"/>
          <w:sz w:val="28"/>
          <w:szCs w:val="28"/>
        </w:rPr>
        <w:t>das pädagogische Kernproblem</w:t>
      </w:r>
      <w:r>
        <w:rPr>
          <w:rFonts w:ascii="Times New Roman" w:hAnsi="Times New Roman" w:cs="Times New Roman"/>
          <w:sz w:val="28"/>
          <w:szCs w:val="28"/>
        </w:rPr>
        <w:t xml:space="preserve"> des schulischen Unterrichts</w:t>
      </w:r>
      <w:r w:rsidR="00795B06">
        <w:rPr>
          <w:rFonts w:ascii="Times New Roman" w:hAnsi="Times New Roman" w:cs="Times New Roman"/>
          <w:sz w:val="28"/>
          <w:szCs w:val="28"/>
        </w:rPr>
        <w:t xml:space="preserve"> in der Unterschiedlichkeit der Kinder geortet: </w:t>
      </w:r>
    </w:p>
    <w:p w14:paraId="7A070ACD" w14:textId="77777777" w:rsidR="00A37AD6" w:rsidRDefault="00A37AD6" w:rsidP="00795B06">
      <w:pPr>
        <w:rPr>
          <w:rFonts w:ascii="Times New Roman" w:hAnsi="Times New Roman" w:cs="Times New Roman"/>
          <w:sz w:val="28"/>
          <w:szCs w:val="28"/>
        </w:rPr>
      </w:pPr>
    </w:p>
    <w:p w14:paraId="7B366011" w14:textId="77777777" w:rsidR="00A37AD6" w:rsidRDefault="00795B06" w:rsidP="00A37AD6">
      <w:pPr>
        <w:ind w:left="708"/>
        <w:rPr>
          <w:rFonts w:ascii="Times New Roman" w:hAnsi="Times New Roman" w:cs="Times New Roman"/>
          <w:sz w:val="28"/>
          <w:szCs w:val="28"/>
        </w:rPr>
      </w:pPr>
      <w:r w:rsidRPr="006E04A3">
        <w:rPr>
          <w:rFonts w:ascii="Times New Roman" w:hAnsi="Times New Roman" w:cs="Times New Roman"/>
          <w:sz w:val="28"/>
          <w:szCs w:val="28"/>
        </w:rPr>
        <w:t>„Die Verschiedenheit der Köpfe ist das große Hindernis aller Schulbildung. Darauf nicht zu achten ist der Grundfehler aller Schulgesetze, die den Despotismus der Schulmänner begünstigen und alles nach einer Schnur zu hobeln veranlassen“ (Herbart 1808, 453).</w:t>
      </w:r>
      <w:r w:rsidR="003D4D3E">
        <w:rPr>
          <w:rFonts w:ascii="Times New Roman" w:hAnsi="Times New Roman" w:cs="Times New Roman"/>
          <w:sz w:val="28"/>
          <w:szCs w:val="28"/>
        </w:rPr>
        <w:t xml:space="preserve"> </w:t>
      </w:r>
    </w:p>
    <w:p w14:paraId="70106748" w14:textId="77777777" w:rsidR="00A37AD6" w:rsidRDefault="00A37AD6" w:rsidP="00795B06">
      <w:pPr>
        <w:rPr>
          <w:rFonts w:ascii="Times New Roman" w:hAnsi="Times New Roman" w:cs="Times New Roman"/>
          <w:sz w:val="28"/>
          <w:szCs w:val="28"/>
        </w:rPr>
      </w:pPr>
    </w:p>
    <w:p w14:paraId="40571FC8" w14:textId="77777777" w:rsidR="00795B06" w:rsidRDefault="003D4D3E" w:rsidP="00795B06">
      <w:pPr>
        <w:rPr>
          <w:rFonts w:ascii="Times New Roman" w:hAnsi="Times New Roman" w:cs="Times New Roman"/>
          <w:sz w:val="28"/>
          <w:szCs w:val="28"/>
        </w:rPr>
      </w:pPr>
      <w:r>
        <w:rPr>
          <w:rFonts w:ascii="Times New Roman" w:hAnsi="Times New Roman" w:cs="Times New Roman"/>
          <w:sz w:val="28"/>
          <w:szCs w:val="28"/>
        </w:rPr>
        <w:t xml:space="preserve">Bei Herbart klingen </w:t>
      </w:r>
      <w:r w:rsidR="00795B06">
        <w:rPr>
          <w:rFonts w:ascii="Times New Roman" w:hAnsi="Times New Roman" w:cs="Times New Roman"/>
          <w:sz w:val="28"/>
          <w:szCs w:val="28"/>
        </w:rPr>
        <w:t>schon kritische Töne dar</w:t>
      </w:r>
      <w:r w:rsidR="00B157D4">
        <w:rPr>
          <w:rFonts w:ascii="Times New Roman" w:hAnsi="Times New Roman" w:cs="Times New Roman"/>
          <w:sz w:val="28"/>
          <w:szCs w:val="28"/>
        </w:rPr>
        <w:t>über an, wenn der Unterricht staatlichen Normierungen folgen muss und alle Kinder über einen Leisten geschlagen werden.</w:t>
      </w:r>
    </w:p>
    <w:p w14:paraId="696B016A" w14:textId="77777777" w:rsidR="00B157D4" w:rsidRDefault="00B157D4" w:rsidP="00795B06">
      <w:pPr>
        <w:rPr>
          <w:rFonts w:ascii="Times New Roman" w:hAnsi="Times New Roman" w:cs="Times New Roman"/>
          <w:sz w:val="28"/>
          <w:szCs w:val="28"/>
        </w:rPr>
      </w:pPr>
    </w:p>
    <w:p w14:paraId="49221D78" w14:textId="77777777" w:rsidR="00D25F1F" w:rsidRDefault="00B157D4" w:rsidP="00D25F1F">
      <w:pPr>
        <w:rPr>
          <w:rFonts w:ascii="Times New Roman" w:hAnsi="Times New Roman" w:cs="Times New Roman"/>
          <w:sz w:val="28"/>
          <w:szCs w:val="28"/>
        </w:rPr>
      </w:pPr>
      <w:r>
        <w:rPr>
          <w:rFonts w:ascii="Times New Roman" w:hAnsi="Times New Roman" w:cs="Times New Roman"/>
          <w:sz w:val="28"/>
          <w:szCs w:val="28"/>
        </w:rPr>
        <w:t>Die historischen Erinnerungen artikulieren</w:t>
      </w:r>
      <w:r w:rsidR="004033BE">
        <w:rPr>
          <w:rFonts w:ascii="Times New Roman" w:hAnsi="Times New Roman" w:cs="Times New Roman"/>
          <w:sz w:val="28"/>
          <w:szCs w:val="28"/>
        </w:rPr>
        <w:t xml:space="preserve"> das Thema dieser Abhandlung. </w:t>
      </w:r>
      <w:r w:rsidR="005374A4">
        <w:rPr>
          <w:rFonts w:ascii="Times New Roman" w:hAnsi="Times New Roman" w:cs="Times New Roman"/>
          <w:sz w:val="28"/>
          <w:szCs w:val="28"/>
        </w:rPr>
        <w:t>Es geht</w:t>
      </w:r>
      <w:r>
        <w:rPr>
          <w:rFonts w:ascii="Times New Roman" w:hAnsi="Times New Roman" w:cs="Times New Roman"/>
          <w:sz w:val="28"/>
          <w:szCs w:val="28"/>
        </w:rPr>
        <w:t xml:space="preserve"> um den Umgang mit der Vielfalt und Unterschiedlichkeit der Kinder in der Institution Schule. </w:t>
      </w:r>
      <w:r w:rsidR="00D25F1F">
        <w:rPr>
          <w:rFonts w:ascii="Times New Roman" w:hAnsi="Times New Roman" w:cs="Times New Roman"/>
          <w:sz w:val="28"/>
          <w:szCs w:val="28"/>
        </w:rPr>
        <w:t xml:space="preserve">In der Geschichte der Schulpädagogik hat diese elementare Grundfrage zwei recht verschiedene, widerstreitende Antworten gefunden: Inklusion und Separation. </w:t>
      </w:r>
      <w:r>
        <w:rPr>
          <w:rFonts w:ascii="Times New Roman" w:hAnsi="Times New Roman" w:cs="Times New Roman"/>
          <w:sz w:val="28"/>
          <w:szCs w:val="28"/>
        </w:rPr>
        <w:t>Diese beiden Grundmuster des pädagogischen Umgangs mit Vielfalt sollen einführend in ihren Grundzügen dargestellt werden.</w:t>
      </w:r>
    </w:p>
    <w:p w14:paraId="3CD155E4" w14:textId="77777777" w:rsidR="00B157D4" w:rsidRDefault="00B157D4" w:rsidP="00D25F1F">
      <w:pPr>
        <w:rPr>
          <w:rFonts w:ascii="Times New Roman" w:hAnsi="Times New Roman" w:cs="Times New Roman"/>
          <w:sz w:val="28"/>
          <w:szCs w:val="28"/>
        </w:rPr>
      </w:pPr>
    </w:p>
    <w:p w14:paraId="45D8E8BD" w14:textId="77777777" w:rsidR="00B157D4" w:rsidRPr="00D751F0" w:rsidRDefault="00B157D4" w:rsidP="00D751F0">
      <w:pPr>
        <w:pStyle w:val="berschrift2"/>
        <w:rPr>
          <w:rFonts w:ascii="Times New Roman" w:hAnsi="Times New Roman" w:cs="Times New Roman"/>
          <w:color w:val="auto"/>
          <w:sz w:val="28"/>
          <w:szCs w:val="28"/>
        </w:rPr>
      </w:pPr>
      <w:r w:rsidRPr="00D751F0">
        <w:rPr>
          <w:rFonts w:ascii="Times New Roman" w:hAnsi="Times New Roman" w:cs="Times New Roman"/>
          <w:color w:val="auto"/>
          <w:sz w:val="28"/>
          <w:szCs w:val="28"/>
        </w:rPr>
        <w:t>1.1 Das Paradigma Separation</w:t>
      </w:r>
    </w:p>
    <w:p w14:paraId="2D657D7E" w14:textId="77777777" w:rsidR="00B157D4" w:rsidRDefault="00B157D4" w:rsidP="00D25F1F">
      <w:pPr>
        <w:rPr>
          <w:rFonts w:ascii="Times New Roman" w:hAnsi="Times New Roman" w:cs="Times New Roman"/>
          <w:sz w:val="28"/>
          <w:szCs w:val="28"/>
        </w:rPr>
      </w:pPr>
    </w:p>
    <w:p w14:paraId="298C14A8" w14:textId="77777777" w:rsidR="00B157D4" w:rsidRDefault="00B157D4" w:rsidP="00B157D4">
      <w:pPr>
        <w:rPr>
          <w:rFonts w:ascii="Times New Roman" w:hAnsi="Times New Roman" w:cs="Times New Roman"/>
          <w:sz w:val="28"/>
          <w:szCs w:val="28"/>
        </w:rPr>
      </w:pPr>
      <w:r>
        <w:rPr>
          <w:rFonts w:ascii="Times New Roman" w:hAnsi="Times New Roman" w:cs="Times New Roman"/>
          <w:sz w:val="28"/>
          <w:szCs w:val="28"/>
        </w:rPr>
        <w:t>Ein sehr anschauliches Beispiel</w:t>
      </w:r>
      <w:r w:rsidR="003370A0">
        <w:rPr>
          <w:rFonts w:ascii="Times New Roman" w:hAnsi="Times New Roman" w:cs="Times New Roman"/>
          <w:sz w:val="28"/>
          <w:szCs w:val="28"/>
        </w:rPr>
        <w:t xml:space="preserve"> </w:t>
      </w:r>
      <w:r w:rsidR="003D4D3E">
        <w:rPr>
          <w:rFonts w:ascii="Times New Roman" w:hAnsi="Times New Roman" w:cs="Times New Roman"/>
          <w:sz w:val="28"/>
          <w:szCs w:val="28"/>
        </w:rPr>
        <w:t xml:space="preserve">für das Handlungsmuster Separation </w:t>
      </w:r>
      <w:r w:rsidR="003370A0">
        <w:rPr>
          <w:rFonts w:ascii="Times New Roman" w:hAnsi="Times New Roman" w:cs="Times New Roman"/>
          <w:sz w:val="28"/>
          <w:szCs w:val="28"/>
        </w:rPr>
        <w:t>ist von</w:t>
      </w:r>
      <w:r>
        <w:rPr>
          <w:rFonts w:ascii="Times New Roman" w:hAnsi="Times New Roman" w:cs="Times New Roman"/>
          <w:sz w:val="28"/>
          <w:szCs w:val="28"/>
        </w:rPr>
        <w:t xml:space="preserve"> der „Württembergischen Schulordnung“ aus dem J</w:t>
      </w:r>
      <w:r w:rsidR="003370A0">
        <w:rPr>
          <w:rFonts w:ascii="Times New Roman" w:hAnsi="Times New Roman" w:cs="Times New Roman"/>
          <w:sz w:val="28"/>
          <w:szCs w:val="28"/>
        </w:rPr>
        <w:t>ahre 1559 überliefert worden</w:t>
      </w:r>
      <w:r>
        <w:rPr>
          <w:rFonts w:ascii="Times New Roman" w:hAnsi="Times New Roman" w:cs="Times New Roman"/>
          <w:sz w:val="28"/>
          <w:szCs w:val="28"/>
        </w:rPr>
        <w:t>:</w:t>
      </w:r>
    </w:p>
    <w:p w14:paraId="7E012840" w14:textId="77777777" w:rsidR="00B157D4" w:rsidRDefault="00B157D4" w:rsidP="00B157D4">
      <w:pPr>
        <w:rPr>
          <w:rFonts w:ascii="Times New Roman" w:hAnsi="Times New Roman" w:cs="Times New Roman"/>
          <w:sz w:val="28"/>
          <w:szCs w:val="28"/>
        </w:rPr>
      </w:pPr>
    </w:p>
    <w:p w14:paraId="0D721A6F" w14:textId="77777777" w:rsidR="00B157D4" w:rsidRPr="006611F8" w:rsidRDefault="00B157D4" w:rsidP="00B157D4">
      <w:pPr>
        <w:ind w:left="708"/>
        <w:rPr>
          <w:rFonts w:ascii="Times New Roman" w:hAnsi="Times New Roman" w:cs="Times New Roman"/>
          <w:sz w:val="24"/>
          <w:szCs w:val="24"/>
        </w:rPr>
      </w:pPr>
      <w:r w:rsidRPr="006611F8">
        <w:rPr>
          <w:rFonts w:ascii="Times New Roman" w:hAnsi="Times New Roman" w:cs="Times New Roman"/>
          <w:sz w:val="24"/>
          <w:szCs w:val="24"/>
        </w:rPr>
        <w:t>„So dann der Schulmeister die Schulkinder mit Nutz lehren will, so soll er sie in drei Häuflein einteilen: Das eine, darin</w:t>
      </w:r>
      <w:r>
        <w:rPr>
          <w:rFonts w:ascii="Times New Roman" w:hAnsi="Times New Roman" w:cs="Times New Roman"/>
          <w:sz w:val="24"/>
          <w:szCs w:val="24"/>
        </w:rPr>
        <w:t>n</w:t>
      </w:r>
      <w:r w:rsidRPr="006611F8">
        <w:rPr>
          <w:rFonts w:ascii="Times New Roman" w:hAnsi="Times New Roman" w:cs="Times New Roman"/>
          <w:sz w:val="24"/>
          <w:szCs w:val="24"/>
        </w:rPr>
        <w:t xml:space="preserve">en diejenigen </w:t>
      </w:r>
      <w:proofErr w:type="spellStart"/>
      <w:r w:rsidRPr="006611F8">
        <w:rPr>
          <w:rFonts w:ascii="Times New Roman" w:hAnsi="Times New Roman" w:cs="Times New Roman"/>
          <w:sz w:val="24"/>
          <w:szCs w:val="24"/>
        </w:rPr>
        <w:t>gesetzet</w:t>
      </w:r>
      <w:proofErr w:type="spellEnd"/>
      <w:r w:rsidRPr="006611F8">
        <w:rPr>
          <w:rFonts w:ascii="Times New Roman" w:hAnsi="Times New Roman" w:cs="Times New Roman"/>
          <w:sz w:val="24"/>
          <w:szCs w:val="24"/>
        </w:rPr>
        <w:t xml:space="preserve">, so erst anfangen zu buchstabieren. Das andere die, so anfangen, die </w:t>
      </w:r>
      <w:proofErr w:type="spellStart"/>
      <w:r w:rsidRPr="006611F8">
        <w:rPr>
          <w:rFonts w:ascii="Times New Roman" w:hAnsi="Times New Roman" w:cs="Times New Roman"/>
          <w:sz w:val="24"/>
          <w:szCs w:val="24"/>
        </w:rPr>
        <w:t>Syllaben</w:t>
      </w:r>
      <w:proofErr w:type="spellEnd"/>
      <w:r w:rsidRPr="006611F8">
        <w:rPr>
          <w:rFonts w:ascii="Times New Roman" w:hAnsi="Times New Roman" w:cs="Times New Roman"/>
          <w:sz w:val="24"/>
          <w:szCs w:val="24"/>
        </w:rPr>
        <w:t xml:space="preserve"> zusammen</w:t>
      </w:r>
      <w:r>
        <w:rPr>
          <w:rFonts w:ascii="Times New Roman" w:hAnsi="Times New Roman" w:cs="Times New Roman"/>
          <w:sz w:val="24"/>
          <w:szCs w:val="24"/>
        </w:rPr>
        <w:t>zu</w:t>
      </w:r>
      <w:r w:rsidRPr="006611F8">
        <w:rPr>
          <w:rFonts w:ascii="Times New Roman" w:hAnsi="Times New Roman" w:cs="Times New Roman"/>
          <w:sz w:val="24"/>
          <w:szCs w:val="24"/>
        </w:rPr>
        <w:t>schlagen. Das dritte, welche anfangen, zu lesen und zu schreiben.</w:t>
      </w:r>
    </w:p>
    <w:p w14:paraId="6D6CDF7A" w14:textId="77777777" w:rsidR="00B157D4" w:rsidRDefault="00B157D4" w:rsidP="00B157D4">
      <w:pPr>
        <w:ind w:left="708"/>
        <w:rPr>
          <w:rFonts w:ascii="Times New Roman" w:hAnsi="Times New Roman" w:cs="Times New Roman"/>
          <w:sz w:val="24"/>
          <w:szCs w:val="24"/>
        </w:rPr>
      </w:pPr>
      <w:r w:rsidRPr="006611F8">
        <w:rPr>
          <w:rFonts w:ascii="Times New Roman" w:hAnsi="Times New Roman" w:cs="Times New Roman"/>
          <w:sz w:val="24"/>
          <w:szCs w:val="24"/>
        </w:rPr>
        <w:t xml:space="preserve">Desgleichen soll er in jedem Häuflein besondere Rotten machen, damit diejenigen, so einander in jedem Häuflein am gleichsten sind, zusammensitzen; dadurch werden die Kinder zum Fleiß angereizt und dem Schulmeister die Arbeit </w:t>
      </w:r>
      <w:proofErr w:type="spellStart"/>
      <w:r w:rsidRPr="006611F8">
        <w:rPr>
          <w:rFonts w:ascii="Times New Roman" w:hAnsi="Times New Roman" w:cs="Times New Roman"/>
          <w:sz w:val="24"/>
          <w:szCs w:val="24"/>
        </w:rPr>
        <w:t>geringert</w:t>
      </w:r>
      <w:proofErr w:type="spellEnd"/>
      <w:r w:rsidRPr="006611F8">
        <w:rPr>
          <w:rFonts w:ascii="Times New Roman" w:hAnsi="Times New Roman" w:cs="Times New Roman"/>
          <w:sz w:val="24"/>
          <w:szCs w:val="24"/>
        </w:rPr>
        <w:t>“ (in: Dietrich /Klink 1964, S. 19).</w:t>
      </w:r>
    </w:p>
    <w:p w14:paraId="04C62C48" w14:textId="77777777" w:rsidR="00B157D4" w:rsidRDefault="00B157D4" w:rsidP="00B157D4">
      <w:pPr>
        <w:ind w:left="708"/>
        <w:rPr>
          <w:rFonts w:ascii="Times New Roman" w:hAnsi="Times New Roman" w:cs="Times New Roman"/>
          <w:sz w:val="24"/>
          <w:szCs w:val="24"/>
        </w:rPr>
      </w:pPr>
    </w:p>
    <w:p w14:paraId="419D7B6E" w14:textId="456CDF77" w:rsidR="00BB4A9C" w:rsidRDefault="00BB4A9C" w:rsidP="00B157D4">
      <w:pPr>
        <w:rPr>
          <w:rFonts w:ascii="Times New Roman" w:hAnsi="Times New Roman" w:cs="Times New Roman"/>
          <w:sz w:val="28"/>
          <w:szCs w:val="28"/>
        </w:rPr>
      </w:pPr>
      <w:r>
        <w:rPr>
          <w:rFonts w:ascii="Times New Roman" w:hAnsi="Times New Roman" w:cs="Times New Roman"/>
          <w:sz w:val="28"/>
          <w:szCs w:val="28"/>
        </w:rPr>
        <w:t xml:space="preserve">Separation weiß durchaus um die Urtatsache der „Verschiedenheit der Köpfe“, aber Separation akzeptiert diese Verschiedenheit </w:t>
      </w:r>
      <w:r w:rsidR="004033BE">
        <w:rPr>
          <w:rFonts w:ascii="Times New Roman" w:hAnsi="Times New Roman" w:cs="Times New Roman"/>
          <w:sz w:val="28"/>
          <w:szCs w:val="28"/>
        </w:rPr>
        <w:t xml:space="preserve">rundherum </w:t>
      </w:r>
      <w:r>
        <w:rPr>
          <w:rFonts w:ascii="Times New Roman" w:hAnsi="Times New Roman" w:cs="Times New Roman"/>
          <w:sz w:val="28"/>
          <w:szCs w:val="28"/>
        </w:rPr>
        <w:t xml:space="preserve">nicht. </w:t>
      </w:r>
      <w:r w:rsidR="00286BEC">
        <w:rPr>
          <w:rFonts w:ascii="Times New Roman" w:hAnsi="Times New Roman" w:cs="Times New Roman"/>
          <w:sz w:val="28"/>
          <w:szCs w:val="28"/>
        </w:rPr>
        <w:t xml:space="preserve">Verschiedene Kinder gleichzeitig zu unterrichten, ist </w:t>
      </w:r>
      <w:r w:rsidR="004033BE">
        <w:rPr>
          <w:rFonts w:ascii="Times New Roman" w:hAnsi="Times New Roman" w:cs="Times New Roman"/>
          <w:sz w:val="28"/>
          <w:szCs w:val="28"/>
        </w:rPr>
        <w:t xml:space="preserve">nach Ansicht der Separation nicht nur </w:t>
      </w:r>
      <w:r w:rsidR="00286BEC">
        <w:rPr>
          <w:rFonts w:ascii="Times New Roman" w:hAnsi="Times New Roman" w:cs="Times New Roman"/>
          <w:sz w:val="28"/>
          <w:szCs w:val="28"/>
        </w:rPr>
        <w:t>eine schwi</w:t>
      </w:r>
      <w:r w:rsidR="004033BE">
        <w:rPr>
          <w:rFonts w:ascii="Times New Roman" w:hAnsi="Times New Roman" w:cs="Times New Roman"/>
          <w:sz w:val="28"/>
          <w:szCs w:val="28"/>
        </w:rPr>
        <w:t>erige Aufgabe und eine beschwerlich</w:t>
      </w:r>
      <w:r w:rsidR="00286BEC">
        <w:rPr>
          <w:rFonts w:ascii="Times New Roman" w:hAnsi="Times New Roman" w:cs="Times New Roman"/>
          <w:sz w:val="28"/>
          <w:szCs w:val="28"/>
        </w:rPr>
        <w:t xml:space="preserve">e Bürde, </w:t>
      </w:r>
      <w:r w:rsidR="004033BE">
        <w:rPr>
          <w:rFonts w:ascii="Times New Roman" w:hAnsi="Times New Roman" w:cs="Times New Roman"/>
          <w:sz w:val="28"/>
          <w:szCs w:val="28"/>
        </w:rPr>
        <w:t xml:space="preserve">sondern darüber hinaus auch </w:t>
      </w:r>
      <w:r w:rsidR="00FA1210">
        <w:rPr>
          <w:rFonts w:ascii="Times New Roman" w:hAnsi="Times New Roman" w:cs="Times New Roman"/>
          <w:sz w:val="28"/>
          <w:szCs w:val="28"/>
        </w:rPr>
        <w:t>kein</w:t>
      </w:r>
      <w:r w:rsidR="00286BEC">
        <w:rPr>
          <w:rFonts w:ascii="Times New Roman" w:hAnsi="Times New Roman" w:cs="Times New Roman"/>
          <w:sz w:val="28"/>
          <w:szCs w:val="28"/>
        </w:rPr>
        <w:t xml:space="preserve"> ersprießliches Unterfangen, wenn nicht gar eine Zumutung oder eine pädagogische Unmöglichkeit. Das alleroberste Gebot der Separation lautet daher: Teile</w:t>
      </w:r>
      <w:r w:rsidR="00A37AD6">
        <w:rPr>
          <w:rFonts w:ascii="Times New Roman" w:hAnsi="Times New Roman" w:cs="Times New Roman"/>
          <w:sz w:val="28"/>
          <w:szCs w:val="28"/>
        </w:rPr>
        <w:t>n, teilen und nochmals teilen</w:t>
      </w:r>
      <w:r w:rsidR="00286BEC">
        <w:rPr>
          <w:rFonts w:ascii="Times New Roman" w:hAnsi="Times New Roman" w:cs="Times New Roman"/>
          <w:sz w:val="28"/>
          <w:szCs w:val="28"/>
        </w:rPr>
        <w:t xml:space="preserve">! Die Vielfalt der Lerngruppe muss aufgelöst und so lange gespalten und aufgeteilt werden, bis möglichst gleiche „Häuflein“ und gleiche „Rotten“ entstehen. </w:t>
      </w:r>
      <w:r w:rsidR="00971035">
        <w:rPr>
          <w:rFonts w:ascii="Times New Roman" w:hAnsi="Times New Roman" w:cs="Times New Roman"/>
          <w:sz w:val="28"/>
          <w:szCs w:val="28"/>
        </w:rPr>
        <w:t xml:space="preserve">Und diese gleichen „Häuflein“ und </w:t>
      </w:r>
      <w:r w:rsidR="00971035">
        <w:rPr>
          <w:rFonts w:ascii="Times New Roman" w:hAnsi="Times New Roman" w:cs="Times New Roman"/>
          <w:sz w:val="28"/>
          <w:szCs w:val="28"/>
        </w:rPr>
        <w:lastRenderedPageBreak/>
        <w:t xml:space="preserve">„Rotten“ können dann auch </w:t>
      </w:r>
      <w:r w:rsidR="003D4D3E">
        <w:rPr>
          <w:rFonts w:ascii="Times New Roman" w:hAnsi="Times New Roman" w:cs="Times New Roman"/>
          <w:sz w:val="28"/>
          <w:szCs w:val="28"/>
        </w:rPr>
        <w:t>jeweils in gleicher Weise</w:t>
      </w:r>
      <w:r w:rsidR="00971035">
        <w:rPr>
          <w:rFonts w:ascii="Times New Roman" w:hAnsi="Times New Roman" w:cs="Times New Roman"/>
          <w:sz w:val="28"/>
          <w:szCs w:val="28"/>
        </w:rPr>
        <w:t>, also frontal unterrichtet werden.</w:t>
      </w:r>
    </w:p>
    <w:p w14:paraId="51950A6B" w14:textId="77777777" w:rsidR="00971035" w:rsidRDefault="00971035" w:rsidP="00B157D4">
      <w:pPr>
        <w:rPr>
          <w:rFonts w:ascii="Times New Roman" w:hAnsi="Times New Roman" w:cs="Times New Roman"/>
          <w:sz w:val="28"/>
          <w:szCs w:val="28"/>
        </w:rPr>
      </w:pPr>
    </w:p>
    <w:p w14:paraId="5DBD9472" w14:textId="77777777" w:rsidR="00971035" w:rsidRDefault="00971035" w:rsidP="00971035">
      <w:pPr>
        <w:rPr>
          <w:rFonts w:ascii="Times New Roman" w:hAnsi="Times New Roman" w:cs="Times New Roman"/>
          <w:sz w:val="28"/>
          <w:szCs w:val="28"/>
        </w:rPr>
      </w:pPr>
      <w:r>
        <w:rPr>
          <w:rFonts w:ascii="Times New Roman" w:hAnsi="Times New Roman" w:cs="Times New Roman"/>
          <w:sz w:val="28"/>
          <w:szCs w:val="28"/>
        </w:rPr>
        <w:t xml:space="preserve">Dieser schier unerschütterliche Glaube an die Notwendigkeit </w:t>
      </w:r>
      <w:r w:rsidR="005374A4">
        <w:rPr>
          <w:rFonts w:ascii="Times New Roman" w:hAnsi="Times New Roman" w:cs="Times New Roman"/>
          <w:sz w:val="28"/>
          <w:szCs w:val="28"/>
        </w:rPr>
        <w:t>und den</w:t>
      </w:r>
      <w:r>
        <w:rPr>
          <w:rFonts w:ascii="Times New Roman" w:hAnsi="Times New Roman" w:cs="Times New Roman"/>
          <w:sz w:val="28"/>
          <w:szCs w:val="28"/>
        </w:rPr>
        <w:t xml:space="preserve"> Nutzen homogener Gruppen hat eine lange historische Tradition. Schon der große Theologe und Pädagoge Johann Amos Comenius </w:t>
      </w:r>
      <w:r w:rsidR="004F07C3">
        <w:rPr>
          <w:rFonts w:ascii="Times New Roman" w:hAnsi="Times New Roman" w:cs="Times New Roman"/>
          <w:sz w:val="28"/>
          <w:szCs w:val="28"/>
        </w:rPr>
        <w:t xml:space="preserve">(1592 – 1670) </w:t>
      </w:r>
      <w:r>
        <w:rPr>
          <w:rFonts w:ascii="Times New Roman" w:hAnsi="Times New Roman" w:cs="Times New Roman"/>
          <w:sz w:val="28"/>
          <w:szCs w:val="28"/>
        </w:rPr>
        <w:t>hat</w:t>
      </w:r>
      <w:r w:rsidR="004F07C3">
        <w:rPr>
          <w:rFonts w:ascii="Times New Roman" w:hAnsi="Times New Roman" w:cs="Times New Roman"/>
          <w:sz w:val="28"/>
          <w:szCs w:val="28"/>
        </w:rPr>
        <w:t>te</w:t>
      </w:r>
      <w:r>
        <w:rPr>
          <w:rFonts w:ascii="Times New Roman" w:hAnsi="Times New Roman" w:cs="Times New Roman"/>
          <w:sz w:val="28"/>
          <w:szCs w:val="28"/>
        </w:rPr>
        <w:t xml:space="preserve"> in seiner „</w:t>
      </w:r>
      <w:proofErr w:type="spellStart"/>
      <w:r>
        <w:rPr>
          <w:rFonts w:ascii="Times New Roman" w:hAnsi="Times New Roman" w:cs="Times New Roman"/>
          <w:sz w:val="28"/>
          <w:szCs w:val="28"/>
        </w:rPr>
        <w:t>Didactica</w:t>
      </w:r>
      <w:proofErr w:type="spellEnd"/>
      <w:r>
        <w:rPr>
          <w:rFonts w:ascii="Times New Roman" w:hAnsi="Times New Roman" w:cs="Times New Roman"/>
          <w:sz w:val="28"/>
          <w:szCs w:val="28"/>
        </w:rPr>
        <w:t xml:space="preserve"> magna“ offensichtlich </w:t>
      </w:r>
      <w:r w:rsidR="006E447C">
        <w:rPr>
          <w:rFonts w:ascii="Times New Roman" w:hAnsi="Times New Roman" w:cs="Times New Roman"/>
          <w:sz w:val="28"/>
          <w:szCs w:val="28"/>
        </w:rPr>
        <w:t>die frontale Belehrung von Schülerg</w:t>
      </w:r>
      <w:r>
        <w:rPr>
          <w:rFonts w:ascii="Times New Roman" w:hAnsi="Times New Roman" w:cs="Times New Roman"/>
          <w:sz w:val="28"/>
          <w:szCs w:val="28"/>
        </w:rPr>
        <w:t xml:space="preserve">ruppen im Sinn: </w:t>
      </w:r>
    </w:p>
    <w:p w14:paraId="4CF4B0A1" w14:textId="77777777" w:rsidR="00D97C58" w:rsidRDefault="00D97C58" w:rsidP="00B157D4">
      <w:pPr>
        <w:rPr>
          <w:rFonts w:ascii="Times New Roman" w:hAnsi="Times New Roman" w:cs="Times New Roman"/>
          <w:sz w:val="28"/>
          <w:szCs w:val="28"/>
        </w:rPr>
      </w:pPr>
    </w:p>
    <w:p w14:paraId="6228FACF" w14:textId="77777777" w:rsidR="00D97C58" w:rsidRPr="00D97C58" w:rsidRDefault="00D97C58" w:rsidP="00D97C58">
      <w:pPr>
        <w:ind w:left="708"/>
        <w:rPr>
          <w:rFonts w:ascii="Times New Roman" w:hAnsi="Times New Roman" w:cs="Times New Roman"/>
          <w:sz w:val="28"/>
          <w:szCs w:val="28"/>
        </w:rPr>
      </w:pPr>
      <w:r w:rsidRPr="00D97C58">
        <w:rPr>
          <w:rFonts w:ascii="Times New Roman" w:hAnsi="Times New Roman" w:cs="Times New Roman"/>
          <w:sz w:val="28"/>
          <w:szCs w:val="28"/>
        </w:rPr>
        <w:t>"Wie kann ein einziger Lehrer für eine große Schülerzahl ausreichen?"</w:t>
      </w:r>
    </w:p>
    <w:p w14:paraId="592ACDBC" w14:textId="183C0980" w:rsidR="00D97C58" w:rsidRPr="00D97C58" w:rsidRDefault="009E29F5" w:rsidP="00D97C58">
      <w:pPr>
        <w:ind w:left="708"/>
        <w:rPr>
          <w:rFonts w:ascii="Times New Roman" w:hAnsi="Times New Roman" w:cs="Times New Roman"/>
          <w:sz w:val="28"/>
          <w:szCs w:val="28"/>
        </w:rPr>
      </w:pPr>
      <w:r>
        <w:rPr>
          <w:rFonts w:ascii="Times New Roman" w:hAnsi="Times New Roman" w:cs="Times New Roman"/>
          <w:sz w:val="28"/>
          <w:szCs w:val="28"/>
        </w:rPr>
        <w:t>„</w:t>
      </w:r>
      <w:r w:rsidR="00D97C58" w:rsidRPr="00D97C58">
        <w:rPr>
          <w:rFonts w:ascii="Times New Roman" w:hAnsi="Times New Roman" w:cs="Times New Roman"/>
          <w:sz w:val="28"/>
          <w:szCs w:val="28"/>
        </w:rPr>
        <w:t>Er soll niemals einen allein unterrichten, sondern gleich alle zusammen.</w:t>
      </w:r>
    </w:p>
    <w:p w14:paraId="5A238CC6" w14:textId="384646BA" w:rsidR="00D97C58" w:rsidRPr="009E29F5" w:rsidRDefault="00D97C58" w:rsidP="00D97C58">
      <w:pPr>
        <w:ind w:left="708"/>
        <w:rPr>
          <w:rFonts w:ascii="Times New Roman" w:hAnsi="Times New Roman" w:cs="Times New Roman"/>
          <w:sz w:val="26"/>
          <w:szCs w:val="28"/>
        </w:rPr>
      </w:pPr>
      <w:r w:rsidRPr="00D97C58">
        <w:rPr>
          <w:rFonts w:ascii="Times New Roman" w:hAnsi="Times New Roman" w:cs="Times New Roman"/>
          <w:sz w:val="28"/>
          <w:szCs w:val="28"/>
        </w:rPr>
        <w:t>Er soll zu niemandem besonders hingehen und nicht dulden, dass einer besonders zu ihm komme,</w:t>
      </w:r>
      <w:r>
        <w:rPr>
          <w:rFonts w:ascii="Times New Roman" w:hAnsi="Times New Roman" w:cs="Times New Roman"/>
          <w:sz w:val="28"/>
          <w:szCs w:val="28"/>
        </w:rPr>
        <w:t xml:space="preserve"> </w:t>
      </w:r>
      <w:r w:rsidRPr="00D97C58">
        <w:rPr>
          <w:rFonts w:ascii="Times New Roman" w:hAnsi="Times New Roman" w:cs="Times New Roman"/>
          <w:sz w:val="28"/>
          <w:szCs w:val="28"/>
        </w:rPr>
        <w:t>sondern auf dem Katheder bleiben und wie die Sonne sein</w:t>
      </w:r>
      <w:r w:rsidR="009E29F5">
        <w:rPr>
          <w:rFonts w:ascii="Times New Roman" w:hAnsi="Times New Roman" w:cs="Times New Roman"/>
          <w:sz w:val="28"/>
          <w:szCs w:val="28"/>
        </w:rPr>
        <w:t>e Strahlen über alle verbreiten</w:t>
      </w:r>
      <w:r w:rsidRPr="00D97C58">
        <w:rPr>
          <w:rFonts w:ascii="Times New Roman" w:hAnsi="Times New Roman" w:cs="Times New Roman"/>
          <w:sz w:val="28"/>
          <w:szCs w:val="28"/>
        </w:rPr>
        <w:t>“</w:t>
      </w:r>
      <w:r w:rsidR="009E29F5">
        <w:rPr>
          <w:rFonts w:ascii="Times New Roman" w:hAnsi="Times New Roman" w:cs="Times New Roman"/>
          <w:sz w:val="28"/>
          <w:szCs w:val="28"/>
        </w:rPr>
        <w:t xml:space="preserve"> </w:t>
      </w:r>
      <w:r w:rsidR="00967CDD">
        <w:rPr>
          <w:rFonts w:ascii="Times New Roman" w:hAnsi="Times New Roman" w:cs="Times New Roman"/>
          <w:sz w:val="26"/>
          <w:szCs w:val="28"/>
        </w:rPr>
        <w:t>(Comenius 1992, 23</w:t>
      </w:r>
      <w:r w:rsidR="009E29F5">
        <w:rPr>
          <w:rFonts w:ascii="Times New Roman" w:hAnsi="Times New Roman" w:cs="Times New Roman"/>
          <w:sz w:val="26"/>
          <w:szCs w:val="28"/>
        </w:rPr>
        <w:t>).</w:t>
      </w:r>
    </w:p>
    <w:p w14:paraId="20DC5BDA" w14:textId="77777777" w:rsidR="00D97C58" w:rsidRDefault="00D97C58" w:rsidP="00D97C58">
      <w:pPr>
        <w:ind w:left="708"/>
        <w:rPr>
          <w:rFonts w:ascii="Times New Roman" w:hAnsi="Times New Roman" w:cs="Times New Roman"/>
          <w:sz w:val="28"/>
          <w:szCs w:val="28"/>
        </w:rPr>
      </w:pPr>
    </w:p>
    <w:p w14:paraId="40BC7E75" w14:textId="77777777" w:rsidR="00D97C58" w:rsidRPr="00D97C58" w:rsidRDefault="00D97C58" w:rsidP="00B7006E">
      <w:pPr>
        <w:rPr>
          <w:rFonts w:ascii="Times New Roman" w:hAnsi="Times New Roman" w:cs="Times New Roman"/>
          <w:sz w:val="28"/>
          <w:szCs w:val="28"/>
        </w:rPr>
      </w:pPr>
      <w:r>
        <w:rPr>
          <w:rFonts w:ascii="Times New Roman" w:hAnsi="Times New Roman" w:cs="Times New Roman"/>
          <w:sz w:val="28"/>
          <w:szCs w:val="28"/>
        </w:rPr>
        <w:t>Man kann diese Sätze als die Geburt der Schulklasse und als die Gründungsurkunde für eine frontale gemeinsame Unterrichtung einer großen Schülerzahl lesen. Noch deutlicher: Eine Individualisierung des Unterrichts</w:t>
      </w:r>
      <w:r w:rsidR="00B7006E">
        <w:rPr>
          <w:rFonts w:ascii="Times New Roman" w:hAnsi="Times New Roman" w:cs="Times New Roman"/>
          <w:sz w:val="28"/>
          <w:szCs w:val="28"/>
        </w:rPr>
        <w:t xml:space="preserve"> wurde nicht einmal gedacht, sondern ausdrücklich verboten! Der Lehrer steht auf dem Katheder „vor der Klasse“ und die Schüler sitz</w:t>
      </w:r>
      <w:r w:rsidR="00BD4061">
        <w:rPr>
          <w:rFonts w:ascii="Times New Roman" w:hAnsi="Times New Roman" w:cs="Times New Roman"/>
          <w:sz w:val="28"/>
          <w:szCs w:val="28"/>
        </w:rPr>
        <w:t>en in Reih und Glied vor ihm,</w:t>
      </w:r>
      <w:r w:rsidR="00B7006E">
        <w:rPr>
          <w:rFonts w:ascii="Times New Roman" w:hAnsi="Times New Roman" w:cs="Times New Roman"/>
          <w:sz w:val="28"/>
          <w:szCs w:val="28"/>
        </w:rPr>
        <w:t xml:space="preserve"> müss</w:t>
      </w:r>
      <w:r w:rsidR="00BD4061">
        <w:rPr>
          <w:rFonts w:ascii="Times New Roman" w:hAnsi="Times New Roman" w:cs="Times New Roman"/>
          <w:sz w:val="28"/>
          <w:szCs w:val="28"/>
        </w:rPr>
        <w:t>en auf ihren Plätzen verbleiben und dürfen keinerlei persönliche Ansprache des Lehrers erwarten.</w:t>
      </w:r>
    </w:p>
    <w:p w14:paraId="1A4C1431" w14:textId="77777777" w:rsidR="00D97C58" w:rsidRDefault="00D97C58" w:rsidP="00B157D4">
      <w:pPr>
        <w:rPr>
          <w:rFonts w:ascii="Times New Roman" w:hAnsi="Times New Roman" w:cs="Times New Roman"/>
          <w:sz w:val="28"/>
          <w:szCs w:val="28"/>
        </w:rPr>
      </w:pPr>
    </w:p>
    <w:p w14:paraId="73AF4C6D" w14:textId="1001C0F4" w:rsidR="00286BEC" w:rsidRPr="00A37AD6" w:rsidRDefault="00D25F1F" w:rsidP="00286BEC">
      <w:pPr>
        <w:rPr>
          <w:rFonts w:ascii="Times New Roman" w:hAnsi="Times New Roman" w:cs="Times New Roman"/>
          <w:sz w:val="28"/>
          <w:szCs w:val="28"/>
        </w:rPr>
      </w:pPr>
      <w:r w:rsidRPr="00A37AD6">
        <w:rPr>
          <w:rFonts w:ascii="Times New Roman" w:hAnsi="Times New Roman" w:cs="Times New Roman"/>
          <w:sz w:val="28"/>
          <w:szCs w:val="28"/>
        </w:rPr>
        <w:t xml:space="preserve">Der theoretische Kern der Separation </w:t>
      </w:r>
      <w:r w:rsidR="00115B6C">
        <w:rPr>
          <w:rFonts w:ascii="Times New Roman" w:hAnsi="Times New Roman" w:cs="Times New Roman"/>
          <w:sz w:val="28"/>
          <w:szCs w:val="28"/>
        </w:rPr>
        <w:t>ist die „</w:t>
      </w:r>
      <w:proofErr w:type="spellStart"/>
      <w:r w:rsidR="00115B6C">
        <w:rPr>
          <w:rFonts w:ascii="Times New Roman" w:hAnsi="Times New Roman" w:cs="Times New Roman"/>
          <w:sz w:val="28"/>
          <w:szCs w:val="28"/>
        </w:rPr>
        <w:t>Homodoxie</w:t>
      </w:r>
      <w:proofErr w:type="spellEnd"/>
      <w:r w:rsidR="00115B6C">
        <w:rPr>
          <w:rFonts w:ascii="Times New Roman" w:hAnsi="Times New Roman" w:cs="Times New Roman"/>
          <w:sz w:val="28"/>
          <w:szCs w:val="28"/>
        </w:rPr>
        <w:t>“ (Wocken 2013b</w:t>
      </w:r>
      <w:r w:rsidRPr="00A37AD6">
        <w:rPr>
          <w:rFonts w:ascii="Times New Roman" w:hAnsi="Times New Roman" w:cs="Times New Roman"/>
          <w:sz w:val="28"/>
          <w:szCs w:val="28"/>
        </w:rPr>
        <w:t xml:space="preserve">), der Glaube daran, dass homogene Lerngruppen eine hohe Lernwirksamkeit haben und pädagogisch besser händelbar sind. </w:t>
      </w:r>
      <w:r w:rsidR="005374A4" w:rsidRPr="00A37AD6">
        <w:rPr>
          <w:rFonts w:ascii="Times New Roman" w:hAnsi="Times New Roman" w:cs="Times New Roman"/>
          <w:sz w:val="28"/>
          <w:szCs w:val="28"/>
        </w:rPr>
        <w:t>Die Bildung</w:t>
      </w:r>
      <w:r w:rsidR="00286BEC" w:rsidRPr="00A37AD6">
        <w:rPr>
          <w:rFonts w:ascii="Times New Roman" w:hAnsi="Times New Roman" w:cs="Times New Roman"/>
          <w:sz w:val="28"/>
          <w:szCs w:val="28"/>
        </w:rPr>
        <w:t xml:space="preserve"> homogener Leistungsgruppen wird von der Separation in aller Schlichtheit pragmatisch begründet mit der unkomplizierten Alltagstauglichkeit und dem geringeren Arbeitsaufwand.</w:t>
      </w:r>
    </w:p>
    <w:p w14:paraId="2713ED62" w14:textId="77777777" w:rsidR="004033BE" w:rsidRDefault="004033BE" w:rsidP="005D5607">
      <w:pPr>
        <w:rPr>
          <w:rFonts w:ascii="Times New Roman" w:hAnsi="Times New Roman" w:cs="Times New Roman"/>
          <w:b/>
          <w:sz w:val="28"/>
          <w:szCs w:val="28"/>
        </w:rPr>
      </w:pPr>
    </w:p>
    <w:p w14:paraId="42867EC6" w14:textId="77777777" w:rsidR="006E04A3" w:rsidRPr="00D751F0" w:rsidRDefault="004033BE" w:rsidP="00D751F0">
      <w:pPr>
        <w:pStyle w:val="berschrift2"/>
        <w:rPr>
          <w:rFonts w:ascii="Times New Roman" w:hAnsi="Times New Roman" w:cs="Times New Roman"/>
          <w:color w:val="auto"/>
          <w:sz w:val="28"/>
          <w:szCs w:val="28"/>
        </w:rPr>
      </w:pPr>
      <w:r w:rsidRPr="00D751F0">
        <w:rPr>
          <w:rFonts w:ascii="Times New Roman" w:hAnsi="Times New Roman" w:cs="Times New Roman"/>
          <w:color w:val="auto"/>
          <w:sz w:val="28"/>
          <w:szCs w:val="28"/>
        </w:rPr>
        <w:t>1.2 Das Paradigma Inklusion</w:t>
      </w:r>
    </w:p>
    <w:p w14:paraId="3CBA5848" w14:textId="77777777" w:rsidR="005D5607" w:rsidRDefault="005D5607"/>
    <w:p w14:paraId="53D9A0A4" w14:textId="77777777" w:rsidR="004F07C3" w:rsidRDefault="004F07C3" w:rsidP="004F07C3">
      <w:pPr>
        <w:rPr>
          <w:rFonts w:ascii="Times New Roman" w:hAnsi="Times New Roman" w:cs="Times New Roman"/>
          <w:sz w:val="28"/>
          <w:szCs w:val="28"/>
        </w:rPr>
      </w:pPr>
      <w:r>
        <w:rPr>
          <w:rFonts w:ascii="Times New Roman" w:hAnsi="Times New Roman" w:cs="Times New Roman"/>
          <w:sz w:val="28"/>
          <w:szCs w:val="28"/>
        </w:rPr>
        <w:t xml:space="preserve">Die Bildung heterogener Lerngruppen hingegen folgt anderen Begründungsfiguren. In der Geschichte der Schulpädagogik haben recht wenige Pädagogen heterogene Lerngruppen favorisiert: Maria Montessori, Peter Petersen, </w:t>
      </w:r>
      <w:r w:rsidR="006E447C">
        <w:rPr>
          <w:rFonts w:ascii="Times New Roman" w:hAnsi="Times New Roman" w:cs="Times New Roman"/>
          <w:sz w:val="28"/>
          <w:szCs w:val="28"/>
        </w:rPr>
        <w:t xml:space="preserve">Berthold Otto, </w:t>
      </w:r>
      <w:r>
        <w:rPr>
          <w:rFonts w:ascii="Times New Roman" w:hAnsi="Times New Roman" w:cs="Times New Roman"/>
          <w:sz w:val="28"/>
          <w:szCs w:val="28"/>
        </w:rPr>
        <w:t xml:space="preserve">Celestin Freinet und weitere Reformpädagogen. Johann Heinrich Pestalozzi </w:t>
      </w:r>
      <w:r w:rsidR="003D4D3E">
        <w:rPr>
          <w:rFonts w:ascii="Times New Roman" w:hAnsi="Times New Roman" w:cs="Times New Roman"/>
          <w:sz w:val="28"/>
          <w:szCs w:val="28"/>
        </w:rPr>
        <w:t xml:space="preserve">hat in der Schweizer Stadt Stans eine altersgemischte Klasse mit 50 verarmten und verwahrlosten Kindern unterrichtet; er war der einzige Lehrer! Pestalozzi </w:t>
      </w:r>
      <w:r>
        <w:rPr>
          <w:rFonts w:ascii="Times New Roman" w:hAnsi="Times New Roman" w:cs="Times New Roman"/>
          <w:sz w:val="28"/>
          <w:szCs w:val="28"/>
        </w:rPr>
        <w:t>fasst seine in Stans gesammelten Erfahrungen so zusammen:</w:t>
      </w:r>
    </w:p>
    <w:p w14:paraId="5EF48F4A" w14:textId="77777777" w:rsidR="004F07C3" w:rsidRDefault="004F07C3" w:rsidP="004F07C3">
      <w:pPr>
        <w:rPr>
          <w:rFonts w:ascii="Times New Roman" w:hAnsi="Times New Roman" w:cs="Times New Roman"/>
          <w:sz w:val="28"/>
          <w:szCs w:val="28"/>
        </w:rPr>
      </w:pPr>
    </w:p>
    <w:p w14:paraId="6729F04F" w14:textId="77777777" w:rsidR="004F07C3" w:rsidRPr="0014005D" w:rsidRDefault="004F07C3" w:rsidP="004F07C3">
      <w:pPr>
        <w:pStyle w:val="StandardWeb"/>
        <w:spacing w:before="0" w:beforeAutospacing="0" w:after="0" w:afterAutospacing="0"/>
        <w:ind w:left="708"/>
        <w:textAlignment w:val="baseline"/>
      </w:pPr>
      <w:r w:rsidRPr="0014005D">
        <w:rPr>
          <w:kern w:val="24"/>
        </w:rPr>
        <w:t xml:space="preserve">„Die Menge der Ungleichheit der Kinder </w:t>
      </w:r>
      <w:r w:rsidRPr="0014005D">
        <w:rPr>
          <w:bCs/>
          <w:kern w:val="24"/>
        </w:rPr>
        <w:t>erleichterte</w:t>
      </w:r>
      <w:r w:rsidRPr="0014005D">
        <w:rPr>
          <w:kern w:val="24"/>
        </w:rPr>
        <w:t xml:space="preserve"> meinen Gang. </w:t>
      </w:r>
    </w:p>
    <w:p w14:paraId="4EF4EC27" w14:textId="77777777" w:rsidR="004F07C3" w:rsidRPr="0014005D" w:rsidRDefault="004F07C3" w:rsidP="004F07C3">
      <w:pPr>
        <w:pStyle w:val="StandardWeb"/>
        <w:spacing w:before="0" w:beforeAutospacing="0" w:after="0" w:afterAutospacing="0"/>
        <w:ind w:left="708"/>
        <w:textAlignment w:val="baseline"/>
      </w:pPr>
      <w:r w:rsidRPr="0014005D">
        <w:rPr>
          <w:kern w:val="24"/>
        </w:rPr>
        <w:t xml:space="preserve">So wie das ältere und fähigere Geschwister </w:t>
      </w:r>
      <w:r w:rsidRPr="0014005D">
        <w:rPr>
          <w:bCs/>
          <w:kern w:val="24"/>
        </w:rPr>
        <w:t>unter dem Auge der Mutter</w:t>
      </w:r>
      <w:r w:rsidRPr="0014005D">
        <w:rPr>
          <w:kern w:val="24"/>
        </w:rPr>
        <w:t xml:space="preserve"> den kleineren Geschwistern leicht alles zeigt, was es kann, und sich froh und groß fühlt, wenn es </w:t>
      </w:r>
      <w:r w:rsidRPr="0014005D">
        <w:rPr>
          <w:kern w:val="24"/>
        </w:rPr>
        <w:lastRenderedPageBreak/>
        <w:t>a</w:t>
      </w:r>
      <w:r>
        <w:rPr>
          <w:kern w:val="24"/>
        </w:rPr>
        <w:t xml:space="preserve">lso die Mutterstelle vertritt, </w:t>
      </w:r>
      <w:r w:rsidRPr="0014005D">
        <w:rPr>
          <w:kern w:val="24"/>
        </w:rPr>
        <w:t xml:space="preserve">so freuten sich meine Kinder, das, was sie konnten, </w:t>
      </w:r>
      <w:r w:rsidRPr="0014005D">
        <w:rPr>
          <w:bCs/>
          <w:kern w:val="24"/>
        </w:rPr>
        <w:t xml:space="preserve">die anderen </w:t>
      </w:r>
      <w:r w:rsidRPr="0014005D">
        <w:rPr>
          <w:kern w:val="24"/>
        </w:rPr>
        <w:t xml:space="preserve">zu </w:t>
      </w:r>
      <w:r w:rsidRPr="0014005D">
        <w:rPr>
          <w:bCs/>
          <w:kern w:val="24"/>
        </w:rPr>
        <w:t>lehren</w:t>
      </w:r>
      <w:r w:rsidRPr="0014005D">
        <w:rPr>
          <w:kern w:val="24"/>
        </w:rPr>
        <w:t xml:space="preserve">. </w:t>
      </w:r>
    </w:p>
    <w:p w14:paraId="25146BC3" w14:textId="77777777" w:rsidR="004F07C3" w:rsidRPr="0014005D" w:rsidRDefault="004F07C3" w:rsidP="004F07C3">
      <w:pPr>
        <w:pStyle w:val="StandardWeb"/>
        <w:spacing w:before="0" w:beforeAutospacing="0" w:after="0" w:afterAutospacing="0"/>
        <w:ind w:left="708"/>
        <w:textAlignment w:val="baseline"/>
      </w:pPr>
      <w:r w:rsidRPr="0014005D">
        <w:rPr>
          <w:kern w:val="24"/>
        </w:rPr>
        <w:t xml:space="preserve">Sie lernten </w:t>
      </w:r>
      <w:r w:rsidRPr="0014005D">
        <w:rPr>
          <w:bCs/>
          <w:kern w:val="24"/>
        </w:rPr>
        <w:t>gedoppelt</w:t>
      </w:r>
      <w:r w:rsidRPr="0014005D">
        <w:rPr>
          <w:kern w:val="24"/>
        </w:rPr>
        <w:t xml:space="preserve">, indem sie selbst vormachten und andere nachsprechen machten. </w:t>
      </w:r>
    </w:p>
    <w:p w14:paraId="1B76D848" w14:textId="749B14FB" w:rsidR="004F07C3" w:rsidRDefault="004F07C3" w:rsidP="004F07C3">
      <w:pPr>
        <w:pStyle w:val="StandardWeb"/>
        <w:spacing w:before="0" w:beforeAutospacing="0" w:after="0" w:afterAutospacing="0"/>
        <w:ind w:left="708"/>
        <w:textAlignment w:val="baseline"/>
        <w:rPr>
          <w:kern w:val="24"/>
        </w:rPr>
      </w:pPr>
      <w:r w:rsidRPr="0014005D">
        <w:rPr>
          <w:kern w:val="24"/>
        </w:rPr>
        <w:t xml:space="preserve">So hatte ich schnell unter meinen Kindern selbst </w:t>
      </w:r>
      <w:proofErr w:type="spellStart"/>
      <w:r w:rsidRPr="0014005D">
        <w:rPr>
          <w:kern w:val="24"/>
        </w:rPr>
        <w:t>Gehülfen</w:t>
      </w:r>
      <w:proofErr w:type="spellEnd"/>
      <w:r w:rsidRPr="0014005D">
        <w:rPr>
          <w:kern w:val="24"/>
        </w:rPr>
        <w:t xml:space="preserve"> und Mitarbeiter, die ... </w:t>
      </w:r>
      <w:r w:rsidRPr="0014005D">
        <w:rPr>
          <w:bCs/>
          <w:kern w:val="24"/>
        </w:rPr>
        <w:t>brauchbarer</w:t>
      </w:r>
      <w:r w:rsidRPr="0014005D">
        <w:rPr>
          <w:kern w:val="24"/>
        </w:rPr>
        <w:t xml:space="preserve"> waren </w:t>
      </w:r>
      <w:r w:rsidRPr="0014005D">
        <w:rPr>
          <w:bCs/>
          <w:kern w:val="24"/>
        </w:rPr>
        <w:t>als angestellte Lehrer</w:t>
      </w:r>
      <w:r w:rsidRPr="0014005D">
        <w:rPr>
          <w:kern w:val="24"/>
        </w:rPr>
        <w:t>“</w:t>
      </w:r>
      <w:r w:rsidR="00A57FEA">
        <w:rPr>
          <w:kern w:val="24"/>
        </w:rPr>
        <w:t xml:space="preserve"> (Pestalozzi 1927 /1975, 33</w:t>
      </w:r>
      <w:r w:rsidR="009E29F5">
        <w:rPr>
          <w:kern w:val="24"/>
        </w:rPr>
        <w:t>).</w:t>
      </w:r>
    </w:p>
    <w:p w14:paraId="3953FDBA" w14:textId="77777777" w:rsidR="004F07C3" w:rsidRDefault="004F07C3" w:rsidP="004F07C3">
      <w:pPr>
        <w:pStyle w:val="StandardWeb"/>
        <w:spacing w:before="0" w:beforeAutospacing="0" w:after="0" w:afterAutospacing="0"/>
        <w:ind w:left="708"/>
        <w:textAlignment w:val="baseline"/>
        <w:rPr>
          <w:kern w:val="24"/>
        </w:rPr>
      </w:pPr>
    </w:p>
    <w:p w14:paraId="66398B8E" w14:textId="77777777" w:rsidR="005D5607" w:rsidRPr="00C4188D" w:rsidRDefault="004F07C3" w:rsidP="00C4188D">
      <w:pPr>
        <w:pStyle w:val="StandardWeb"/>
        <w:spacing w:before="0" w:beforeAutospacing="0" w:after="0" w:afterAutospacing="0"/>
        <w:textAlignment w:val="baseline"/>
        <w:rPr>
          <w:sz w:val="28"/>
          <w:szCs w:val="28"/>
        </w:rPr>
      </w:pPr>
      <w:r w:rsidRPr="0014005D">
        <w:rPr>
          <w:kern w:val="24"/>
          <w:sz w:val="28"/>
          <w:szCs w:val="28"/>
        </w:rPr>
        <w:t xml:space="preserve">In dieser Aussage werden insbesondere das Modelllernen, das </w:t>
      </w:r>
      <w:r>
        <w:rPr>
          <w:kern w:val="24"/>
          <w:sz w:val="28"/>
          <w:szCs w:val="28"/>
        </w:rPr>
        <w:t xml:space="preserve">tutorielle </w:t>
      </w:r>
      <w:r w:rsidRPr="0014005D">
        <w:rPr>
          <w:kern w:val="24"/>
          <w:sz w:val="28"/>
          <w:szCs w:val="28"/>
        </w:rPr>
        <w:t xml:space="preserve">Lernen mit Peers und das sogenannte </w:t>
      </w:r>
      <w:r>
        <w:rPr>
          <w:kern w:val="24"/>
          <w:sz w:val="28"/>
          <w:szCs w:val="28"/>
        </w:rPr>
        <w:t>„</w:t>
      </w:r>
      <w:r w:rsidRPr="0014005D">
        <w:rPr>
          <w:kern w:val="24"/>
          <w:sz w:val="28"/>
          <w:szCs w:val="28"/>
        </w:rPr>
        <w:t>Lernen durch Lehren</w:t>
      </w:r>
      <w:r>
        <w:rPr>
          <w:kern w:val="24"/>
          <w:sz w:val="28"/>
          <w:szCs w:val="28"/>
        </w:rPr>
        <w:t>“</w:t>
      </w:r>
      <w:r w:rsidRPr="0014005D">
        <w:rPr>
          <w:kern w:val="24"/>
          <w:sz w:val="28"/>
          <w:szCs w:val="28"/>
        </w:rPr>
        <w:t xml:space="preserve"> als Begründung für heterogene Lerngruppen herangezogen.</w:t>
      </w:r>
    </w:p>
    <w:p w14:paraId="48ABAF43" w14:textId="77777777" w:rsidR="005D5607" w:rsidRDefault="005D5607">
      <w:pPr>
        <w:rPr>
          <w:rFonts w:ascii="Times New Roman" w:hAnsi="Times New Roman" w:cs="Times New Roman"/>
          <w:sz w:val="28"/>
          <w:szCs w:val="28"/>
        </w:rPr>
      </w:pPr>
    </w:p>
    <w:p w14:paraId="7D6F6DA9" w14:textId="4E9C5037" w:rsidR="006E2F0E" w:rsidRDefault="006E2F0E">
      <w:pPr>
        <w:rPr>
          <w:rFonts w:ascii="Times New Roman" w:hAnsi="Times New Roman" w:cs="Times New Roman"/>
          <w:sz w:val="28"/>
          <w:szCs w:val="28"/>
        </w:rPr>
      </w:pPr>
      <w:r>
        <w:rPr>
          <w:rFonts w:ascii="Times New Roman" w:hAnsi="Times New Roman" w:cs="Times New Roman"/>
          <w:sz w:val="28"/>
          <w:szCs w:val="28"/>
        </w:rPr>
        <w:t xml:space="preserve">Das </w:t>
      </w:r>
      <w:r w:rsidR="00F71B4F">
        <w:rPr>
          <w:rFonts w:ascii="Times New Roman" w:hAnsi="Times New Roman" w:cs="Times New Roman"/>
          <w:sz w:val="28"/>
          <w:szCs w:val="28"/>
        </w:rPr>
        <w:t xml:space="preserve">prominenteste </w:t>
      </w:r>
      <w:r>
        <w:rPr>
          <w:rFonts w:ascii="Times New Roman" w:hAnsi="Times New Roman" w:cs="Times New Roman"/>
          <w:sz w:val="28"/>
          <w:szCs w:val="28"/>
        </w:rPr>
        <w:t>Schulmodell, das eine sehr konsequente Bildung heterogener Lerngruppen praktiziert und die Heterogenität systematisch für Erziehungs- und Unterrichtsprozesse zu nutzen trachtet, ist der „Jena-Plan“ von Peter Petersen</w:t>
      </w:r>
      <w:r w:rsidR="00FA1210">
        <w:rPr>
          <w:rFonts w:ascii="Times New Roman" w:hAnsi="Times New Roman" w:cs="Times New Roman"/>
          <w:sz w:val="28"/>
          <w:szCs w:val="28"/>
        </w:rPr>
        <w:t xml:space="preserve"> (1927/1961</w:t>
      </w:r>
      <w:r w:rsidR="009E29F5">
        <w:rPr>
          <w:rFonts w:ascii="Times New Roman" w:hAnsi="Times New Roman" w:cs="Times New Roman"/>
          <w:sz w:val="28"/>
          <w:szCs w:val="28"/>
        </w:rPr>
        <w:t>)</w:t>
      </w:r>
      <w:r>
        <w:rPr>
          <w:rFonts w:ascii="Times New Roman" w:hAnsi="Times New Roman" w:cs="Times New Roman"/>
          <w:sz w:val="28"/>
          <w:szCs w:val="28"/>
        </w:rPr>
        <w:t xml:space="preserve">. Diese Wertschätzung wird unabhängig von einer kritischen Distanz zur Person von Petersen wegen </w:t>
      </w:r>
      <w:r w:rsidR="00A37AD6">
        <w:rPr>
          <w:rFonts w:ascii="Times New Roman" w:hAnsi="Times New Roman" w:cs="Times New Roman"/>
          <w:sz w:val="28"/>
          <w:szCs w:val="28"/>
        </w:rPr>
        <w:t>s</w:t>
      </w:r>
      <w:r>
        <w:rPr>
          <w:rFonts w:ascii="Times New Roman" w:hAnsi="Times New Roman" w:cs="Times New Roman"/>
          <w:sz w:val="28"/>
          <w:szCs w:val="28"/>
        </w:rPr>
        <w:t>einer partiellen Nähe zu nationalsozialistischem Gedankengut ausgesprochen.</w:t>
      </w:r>
    </w:p>
    <w:p w14:paraId="36CEE1CF" w14:textId="77777777" w:rsidR="006E2F0E" w:rsidRDefault="006E2F0E">
      <w:pPr>
        <w:rPr>
          <w:rFonts w:ascii="Times New Roman" w:hAnsi="Times New Roman" w:cs="Times New Roman"/>
          <w:sz w:val="28"/>
          <w:szCs w:val="28"/>
        </w:rPr>
      </w:pPr>
    </w:p>
    <w:p w14:paraId="39B98DF4" w14:textId="7CA51ED7" w:rsidR="006E2F0E" w:rsidRDefault="006E2F0E">
      <w:pPr>
        <w:rPr>
          <w:rFonts w:ascii="Times New Roman" w:hAnsi="Times New Roman" w:cs="Times New Roman"/>
          <w:sz w:val="28"/>
          <w:szCs w:val="28"/>
        </w:rPr>
      </w:pPr>
      <w:r>
        <w:rPr>
          <w:rFonts w:ascii="Times New Roman" w:hAnsi="Times New Roman" w:cs="Times New Roman"/>
          <w:sz w:val="28"/>
          <w:szCs w:val="28"/>
        </w:rPr>
        <w:t>Petersen setzt sich in einen scharfen Kontrast zum traditionellen Jahrgangsklassen</w:t>
      </w:r>
      <w:r w:rsidR="005374A4">
        <w:rPr>
          <w:rFonts w:ascii="Times New Roman" w:hAnsi="Times New Roman" w:cs="Times New Roman"/>
          <w:sz w:val="28"/>
          <w:szCs w:val="28"/>
        </w:rPr>
        <w:t>s</w:t>
      </w:r>
      <w:r>
        <w:rPr>
          <w:rFonts w:ascii="Times New Roman" w:hAnsi="Times New Roman" w:cs="Times New Roman"/>
          <w:sz w:val="28"/>
          <w:szCs w:val="28"/>
        </w:rPr>
        <w:t>ystem der öffentlichen Schule. Den „</w:t>
      </w:r>
      <w:r w:rsidR="00B41235">
        <w:rPr>
          <w:rFonts w:ascii="Times New Roman" w:hAnsi="Times New Roman" w:cs="Times New Roman"/>
          <w:sz w:val="28"/>
          <w:szCs w:val="28"/>
        </w:rPr>
        <w:t>Ba</w:t>
      </w:r>
      <w:r w:rsidR="009E29F5">
        <w:rPr>
          <w:rFonts w:ascii="Times New Roman" w:hAnsi="Times New Roman" w:cs="Times New Roman"/>
          <w:sz w:val="28"/>
          <w:szCs w:val="28"/>
        </w:rPr>
        <w:t>nkrott d</w:t>
      </w:r>
      <w:r w:rsidR="00FA1210">
        <w:rPr>
          <w:rFonts w:ascii="Times New Roman" w:hAnsi="Times New Roman" w:cs="Times New Roman"/>
          <w:sz w:val="28"/>
          <w:szCs w:val="28"/>
        </w:rPr>
        <w:t>er Jahrgangsklasse“ (Petersen 1927/1961</w:t>
      </w:r>
      <w:r w:rsidR="00A57FEA">
        <w:rPr>
          <w:rFonts w:ascii="Times New Roman" w:hAnsi="Times New Roman" w:cs="Times New Roman"/>
          <w:sz w:val="28"/>
          <w:szCs w:val="28"/>
        </w:rPr>
        <w:t>, 15</w:t>
      </w:r>
      <w:r w:rsidR="00B41235">
        <w:rPr>
          <w:rFonts w:ascii="Times New Roman" w:hAnsi="Times New Roman" w:cs="Times New Roman"/>
          <w:sz w:val="28"/>
          <w:szCs w:val="28"/>
        </w:rPr>
        <w:t xml:space="preserve">) begründet Petersen mit dem alljährlichen </w:t>
      </w:r>
      <w:proofErr w:type="spellStart"/>
      <w:r w:rsidR="00B41235">
        <w:rPr>
          <w:rFonts w:ascii="Times New Roman" w:hAnsi="Times New Roman" w:cs="Times New Roman"/>
          <w:sz w:val="28"/>
          <w:szCs w:val="28"/>
        </w:rPr>
        <w:t>zigtausendfachen</w:t>
      </w:r>
      <w:proofErr w:type="spellEnd"/>
      <w:r w:rsidR="00B41235">
        <w:rPr>
          <w:rFonts w:ascii="Times New Roman" w:hAnsi="Times New Roman" w:cs="Times New Roman"/>
          <w:sz w:val="28"/>
          <w:szCs w:val="28"/>
        </w:rPr>
        <w:t xml:space="preserve"> </w:t>
      </w:r>
      <w:proofErr w:type="spellStart"/>
      <w:r w:rsidR="00B41235">
        <w:rPr>
          <w:rFonts w:ascii="Times New Roman" w:hAnsi="Times New Roman" w:cs="Times New Roman"/>
          <w:sz w:val="28"/>
          <w:szCs w:val="28"/>
        </w:rPr>
        <w:t>Sitzenbleiberelend</w:t>
      </w:r>
      <w:proofErr w:type="spellEnd"/>
      <w:r w:rsidR="00B41235">
        <w:rPr>
          <w:rFonts w:ascii="Times New Roman" w:hAnsi="Times New Roman" w:cs="Times New Roman"/>
          <w:sz w:val="28"/>
          <w:szCs w:val="28"/>
        </w:rPr>
        <w:t xml:space="preserve"> und den zahlreichen Schulabbrüchen u</w:t>
      </w:r>
      <w:r w:rsidR="005374A4">
        <w:rPr>
          <w:rFonts w:ascii="Times New Roman" w:hAnsi="Times New Roman" w:cs="Times New Roman"/>
          <w:sz w:val="28"/>
          <w:szCs w:val="28"/>
        </w:rPr>
        <w:t>nd -</w:t>
      </w:r>
      <w:r w:rsidR="00B41235">
        <w:rPr>
          <w:rFonts w:ascii="Times New Roman" w:hAnsi="Times New Roman" w:cs="Times New Roman"/>
          <w:sz w:val="28"/>
          <w:szCs w:val="28"/>
        </w:rPr>
        <w:t>abgängen. An die Stelle der Jahrgangsklasse setzt er als grundlegende Organisationsform der Jena-Plan-Schule die Stammgruppe.</w:t>
      </w:r>
    </w:p>
    <w:p w14:paraId="1E87959F" w14:textId="77777777" w:rsidR="00B41235" w:rsidRDefault="00B41235">
      <w:pPr>
        <w:rPr>
          <w:rFonts w:ascii="Times New Roman" w:hAnsi="Times New Roman" w:cs="Times New Roman"/>
          <w:sz w:val="28"/>
          <w:szCs w:val="28"/>
        </w:rPr>
      </w:pPr>
    </w:p>
    <w:p w14:paraId="5283AF48" w14:textId="77777777" w:rsidR="003D4D3E" w:rsidRDefault="00B41235" w:rsidP="00B41235">
      <w:pPr>
        <w:rPr>
          <w:rFonts w:ascii="Times New Roman" w:hAnsi="Times New Roman" w:cs="Times New Roman"/>
          <w:sz w:val="28"/>
          <w:szCs w:val="28"/>
        </w:rPr>
      </w:pPr>
      <w:r>
        <w:rPr>
          <w:rFonts w:ascii="Times New Roman" w:hAnsi="Times New Roman" w:cs="Times New Roman"/>
          <w:sz w:val="28"/>
          <w:szCs w:val="28"/>
        </w:rPr>
        <w:t>Eine Stammgruppe ist eine Schulklasse mit jeweils drei Jahrgängen:</w:t>
      </w:r>
    </w:p>
    <w:p w14:paraId="20E831AD" w14:textId="77777777" w:rsidR="00B41235" w:rsidRDefault="00B41235" w:rsidP="00B41235">
      <w:pPr>
        <w:pStyle w:val="Listenabsatz"/>
        <w:numPr>
          <w:ilvl w:val="0"/>
          <w:numId w:val="5"/>
        </w:numPr>
        <w:rPr>
          <w:rFonts w:ascii="Times New Roman" w:hAnsi="Times New Roman" w:cs="Times New Roman"/>
          <w:sz w:val="28"/>
          <w:szCs w:val="28"/>
        </w:rPr>
      </w:pPr>
      <w:r w:rsidRPr="00B41235">
        <w:rPr>
          <w:rFonts w:ascii="Times New Roman" w:hAnsi="Times New Roman" w:cs="Times New Roman"/>
          <w:sz w:val="28"/>
          <w:szCs w:val="28"/>
        </w:rPr>
        <w:t>Untergruppe</w:t>
      </w:r>
      <w:r>
        <w:rPr>
          <w:rFonts w:ascii="Times New Roman" w:hAnsi="Times New Roman" w:cs="Times New Roman"/>
          <w:sz w:val="28"/>
          <w:szCs w:val="28"/>
        </w:rPr>
        <w:t xml:space="preserve"> (1. bis 3. Schuljahr),</w:t>
      </w:r>
    </w:p>
    <w:p w14:paraId="06C68F7F" w14:textId="77777777" w:rsidR="00B41235" w:rsidRDefault="00B41235" w:rsidP="00B41235">
      <w:pPr>
        <w:pStyle w:val="Listenabsatz"/>
        <w:numPr>
          <w:ilvl w:val="0"/>
          <w:numId w:val="5"/>
        </w:numPr>
        <w:rPr>
          <w:rFonts w:ascii="Times New Roman" w:hAnsi="Times New Roman" w:cs="Times New Roman"/>
          <w:sz w:val="28"/>
          <w:szCs w:val="28"/>
        </w:rPr>
      </w:pPr>
      <w:r>
        <w:rPr>
          <w:rFonts w:ascii="Times New Roman" w:hAnsi="Times New Roman" w:cs="Times New Roman"/>
          <w:sz w:val="28"/>
          <w:szCs w:val="28"/>
        </w:rPr>
        <w:t>Mittelgruppe (4. bis 6. Schuljahr),</w:t>
      </w:r>
    </w:p>
    <w:p w14:paraId="0A7B9FDB" w14:textId="77777777" w:rsidR="00B41235" w:rsidRDefault="00B41235" w:rsidP="00B41235">
      <w:pPr>
        <w:pStyle w:val="Listenabsatz"/>
        <w:numPr>
          <w:ilvl w:val="0"/>
          <w:numId w:val="5"/>
        </w:numPr>
        <w:rPr>
          <w:rFonts w:ascii="Times New Roman" w:hAnsi="Times New Roman" w:cs="Times New Roman"/>
          <w:sz w:val="28"/>
          <w:szCs w:val="28"/>
        </w:rPr>
      </w:pPr>
      <w:r>
        <w:rPr>
          <w:rFonts w:ascii="Times New Roman" w:hAnsi="Times New Roman" w:cs="Times New Roman"/>
          <w:sz w:val="28"/>
          <w:szCs w:val="28"/>
        </w:rPr>
        <w:t>Obergruppe (7. bis 9. Schuljahr).</w:t>
      </w:r>
    </w:p>
    <w:p w14:paraId="43B0482F" w14:textId="77777777" w:rsidR="00B41235" w:rsidRDefault="00B41235" w:rsidP="00B41235">
      <w:pPr>
        <w:rPr>
          <w:rFonts w:ascii="Times New Roman" w:hAnsi="Times New Roman" w:cs="Times New Roman"/>
          <w:sz w:val="28"/>
          <w:szCs w:val="28"/>
        </w:rPr>
      </w:pPr>
    </w:p>
    <w:p w14:paraId="5CCE12AE" w14:textId="77777777" w:rsidR="00B41235" w:rsidRPr="00B41235" w:rsidRDefault="00B41235" w:rsidP="00B41235">
      <w:pPr>
        <w:rPr>
          <w:rFonts w:ascii="Times New Roman" w:hAnsi="Times New Roman" w:cs="Times New Roman"/>
          <w:sz w:val="28"/>
          <w:szCs w:val="28"/>
        </w:rPr>
      </w:pPr>
      <w:r>
        <w:rPr>
          <w:rFonts w:ascii="Times New Roman" w:hAnsi="Times New Roman" w:cs="Times New Roman"/>
          <w:sz w:val="28"/>
          <w:szCs w:val="28"/>
        </w:rPr>
        <w:t>Innerhalb der Stammgruppen werden d</w:t>
      </w:r>
      <w:r w:rsidR="003B77B4">
        <w:rPr>
          <w:rFonts w:ascii="Times New Roman" w:hAnsi="Times New Roman" w:cs="Times New Roman"/>
          <w:sz w:val="28"/>
          <w:szCs w:val="28"/>
        </w:rPr>
        <w:t>ie Schüler*innen des ältesten Jahrgangs auch als „Meister“, des mittleren Jahrgangs als „Gesellen“ und des jüngsten Jahrgangs als „Lehrlinge“ bezeichnet. Am Ende eines Schuljahres wechselt das älteste Drittel in die nächsthöhere Stammgruppe; die bisherigen „Meister“ müssen nun die Rolle von „Lehrlingen“ einnehmen. Die bisherigen „Gesellen“ steigen in der Stammgruppe zu „Meistern“, die bisherigen „Lehrlinge“ zu „Gesellen“ auf. Das freigewordene untere Drittel der Stammgruppe wird entweder durch die „Meister“ einer unteren Stammgruppe ersetzt oder mit Schulneulingen gänzlich neu besetzt.</w:t>
      </w:r>
      <w:r w:rsidR="00854C1E">
        <w:rPr>
          <w:rFonts w:ascii="Times New Roman" w:hAnsi="Times New Roman" w:cs="Times New Roman"/>
          <w:sz w:val="28"/>
          <w:szCs w:val="28"/>
        </w:rPr>
        <w:t xml:space="preserve"> Während im Jahrgangsklassensystem schwache Schüler die ganze Schulzeit lang im</w:t>
      </w:r>
      <w:r w:rsidR="00AC0168">
        <w:rPr>
          <w:rFonts w:ascii="Times New Roman" w:hAnsi="Times New Roman" w:cs="Times New Roman"/>
          <w:sz w:val="28"/>
          <w:szCs w:val="28"/>
        </w:rPr>
        <w:t>mer</w:t>
      </w:r>
      <w:r w:rsidR="00854C1E">
        <w:rPr>
          <w:rFonts w:ascii="Times New Roman" w:hAnsi="Times New Roman" w:cs="Times New Roman"/>
          <w:sz w:val="28"/>
          <w:szCs w:val="28"/>
        </w:rPr>
        <w:t xml:space="preserve"> die Letzten, die „</w:t>
      </w:r>
      <w:proofErr w:type="spellStart"/>
      <w:r w:rsidR="00854C1E">
        <w:rPr>
          <w:rFonts w:ascii="Times New Roman" w:hAnsi="Times New Roman" w:cs="Times New Roman"/>
          <w:sz w:val="28"/>
          <w:szCs w:val="28"/>
        </w:rPr>
        <w:t>Looser</w:t>
      </w:r>
      <w:proofErr w:type="spellEnd"/>
      <w:r w:rsidR="00854C1E">
        <w:rPr>
          <w:rFonts w:ascii="Times New Roman" w:hAnsi="Times New Roman" w:cs="Times New Roman"/>
          <w:sz w:val="28"/>
          <w:szCs w:val="28"/>
        </w:rPr>
        <w:t>“ bleiben, wechseln durch die Rotation im Stammgruppenmodell alle Schüler alljährlich ihre soziale Rolle. Das „natürliche“ Bildungsgefälle in der Stammgruppen unterstützt sowohl soziale als auch kognitive Lernprozesse.</w:t>
      </w:r>
      <w:r w:rsidR="00DC31F1">
        <w:rPr>
          <w:rFonts w:ascii="Times New Roman" w:hAnsi="Times New Roman" w:cs="Times New Roman"/>
          <w:sz w:val="28"/>
          <w:szCs w:val="28"/>
        </w:rPr>
        <w:t xml:space="preserve"> Die erheblichen Entwicklungs- und Leistungsunterschiede begünstigen kooperatives Lernen und machen konkurrierendes Lernen und soziale Vergleiche obsolet.</w:t>
      </w:r>
    </w:p>
    <w:p w14:paraId="68AF94B8" w14:textId="77777777" w:rsidR="00854C1E" w:rsidRDefault="00854C1E" w:rsidP="00BA24A3">
      <w:pPr>
        <w:rPr>
          <w:rFonts w:ascii="Times New Roman" w:hAnsi="Times New Roman" w:cs="Times New Roman"/>
          <w:sz w:val="28"/>
          <w:szCs w:val="28"/>
        </w:rPr>
      </w:pPr>
    </w:p>
    <w:p w14:paraId="32E94C2F" w14:textId="77777777" w:rsidR="00854C1E" w:rsidRDefault="00F71B4F" w:rsidP="00BA24A3">
      <w:pPr>
        <w:rPr>
          <w:rFonts w:ascii="Times New Roman" w:hAnsi="Times New Roman" w:cs="Times New Roman"/>
          <w:sz w:val="28"/>
          <w:szCs w:val="28"/>
        </w:rPr>
      </w:pPr>
      <w:r>
        <w:rPr>
          <w:rFonts w:ascii="Times New Roman" w:hAnsi="Times New Roman" w:cs="Times New Roman"/>
          <w:sz w:val="28"/>
          <w:szCs w:val="28"/>
        </w:rPr>
        <w:t>Die Jena-Plan-Pädagogik misst auch im</w:t>
      </w:r>
      <w:r w:rsidR="00854C1E">
        <w:rPr>
          <w:rFonts w:ascii="Times New Roman" w:hAnsi="Times New Roman" w:cs="Times New Roman"/>
          <w:sz w:val="28"/>
          <w:szCs w:val="28"/>
        </w:rPr>
        <w:t xml:space="preserve"> Unterricht der Heterogenität ein</w:t>
      </w:r>
      <w:r>
        <w:rPr>
          <w:rFonts w:ascii="Times New Roman" w:hAnsi="Times New Roman" w:cs="Times New Roman"/>
          <w:sz w:val="28"/>
          <w:szCs w:val="28"/>
        </w:rPr>
        <w:t>en hohen</w:t>
      </w:r>
      <w:r w:rsidR="00854C1E">
        <w:rPr>
          <w:rFonts w:ascii="Times New Roman" w:hAnsi="Times New Roman" w:cs="Times New Roman"/>
          <w:sz w:val="28"/>
          <w:szCs w:val="28"/>
        </w:rPr>
        <w:t xml:space="preserve"> Stellenwert bei. </w:t>
      </w:r>
      <w:r w:rsidR="00BA5C23">
        <w:rPr>
          <w:rFonts w:ascii="Times New Roman" w:hAnsi="Times New Roman" w:cs="Times New Roman"/>
          <w:sz w:val="28"/>
          <w:szCs w:val="28"/>
        </w:rPr>
        <w:t>Kern des Unterrichtsgeschehens ist eine etwa zweistündige Gruppenarbeit in den altersgemischten Stammgruppen. Schon Petersen hat im „kleinen Jena-Plan“ die sog. „Hilfsschüler“ von Anfang</w:t>
      </w:r>
      <w:r w:rsidR="000707A8">
        <w:rPr>
          <w:rFonts w:ascii="Times New Roman" w:hAnsi="Times New Roman" w:cs="Times New Roman"/>
          <w:sz w:val="28"/>
          <w:szCs w:val="28"/>
        </w:rPr>
        <w:t xml:space="preserve"> an expressis verbis einbezogen: „Von allergrößten Wichtigkeit ist es, dass die verschiedenen Begabungen beisammen gehalten werden“ (Petersen 1927/1954,15).</w:t>
      </w:r>
      <w:r w:rsidR="00BA5C23">
        <w:rPr>
          <w:rFonts w:ascii="Times New Roman" w:hAnsi="Times New Roman" w:cs="Times New Roman"/>
          <w:sz w:val="28"/>
          <w:szCs w:val="28"/>
        </w:rPr>
        <w:t xml:space="preserve"> Die</w:t>
      </w:r>
      <w:r>
        <w:rPr>
          <w:rFonts w:ascii="Times New Roman" w:hAnsi="Times New Roman" w:cs="Times New Roman"/>
          <w:sz w:val="28"/>
          <w:szCs w:val="28"/>
        </w:rPr>
        <w:t>se</w:t>
      </w:r>
      <w:r w:rsidR="00BA5C23">
        <w:rPr>
          <w:rFonts w:ascii="Times New Roman" w:hAnsi="Times New Roman" w:cs="Times New Roman"/>
          <w:sz w:val="28"/>
          <w:szCs w:val="28"/>
        </w:rPr>
        <w:t xml:space="preserve"> integrative Tradition haben heutige Jena-Plan-Schulen nicht nur beibehalten, sondern tendenziell erweitert. Hierzu die Schulleiterin der Jena-Plan-Schule in Jena:</w:t>
      </w:r>
    </w:p>
    <w:p w14:paraId="3B1C6BC9" w14:textId="77777777" w:rsidR="00BA5C23" w:rsidRDefault="00BA5C23" w:rsidP="00BA24A3">
      <w:pPr>
        <w:rPr>
          <w:rFonts w:ascii="Times New Roman" w:hAnsi="Times New Roman" w:cs="Times New Roman"/>
          <w:sz w:val="28"/>
          <w:szCs w:val="28"/>
        </w:rPr>
      </w:pPr>
    </w:p>
    <w:p w14:paraId="4C5FC726" w14:textId="79E21EF3" w:rsidR="00BA5C23" w:rsidRDefault="00BA5C23" w:rsidP="00BA5C23">
      <w:pPr>
        <w:ind w:left="708"/>
        <w:rPr>
          <w:rFonts w:ascii="Times New Roman" w:hAnsi="Times New Roman" w:cs="Times New Roman"/>
          <w:sz w:val="28"/>
          <w:szCs w:val="28"/>
        </w:rPr>
      </w:pPr>
      <w:r>
        <w:rPr>
          <w:rFonts w:ascii="Times New Roman" w:hAnsi="Times New Roman" w:cs="Times New Roman"/>
          <w:sz w:val="28"/>
          <w:szCs w:val="28"/>
        </w:rPr>
        <w:t>„</w:t>
      </w:r>
      <w:proofErr w:type="spellStart"/>
      <w:r w:rsidRPr="00BA24A3">
        <w:rPr>
          <w:rFonts w:ascii="Times New Roman" w:hAnsi="Times New Roman" w:cs="Times New Roman"/>
          <w:sz w:val="28"/>
          <w:szCs w:val="28"/>
        </w:rPr>
        <w:t>Jenaplan</w:t>
      </w:r>
      <w:proofErr w:type="spellEnd"/>
      <w:r w:rsidRPr="00BA24A3">
        <w:rPr>
          <w:rFonts w:ascii="Times New Roman" w:hAnsi="Times New Roman" w:cs="Times New Roman"/>
          <w:sz w:val="28"/>
          <w:szCs w:val="28"/>
        </w:rPr>
        <w:t>-Schulen sollten stets Schulen für alle Kinder unabhängig von ihrer Begabung und sozialen Herkunft sein. Sie sollten neben lernstarken und begabten auch lern- und körperbehinderte Kinder, verhaltensauffällige Schüler oder Schüler mit problembelasteten Schulbiographien einschließen. Das ist ein Prinzip unserer Schule, das wir vom historischen „</w:t>
      </w:r>
      <w:proofErr w:type="spellStart"/>
      <w:r w:rsidRPr="00BA24A3">
        <w:rPr>
          <w:rFonts w:ascii="Times New Roman" w:hAnsi="Times New Roman" w:cs="Times New Roman"/>
          <w:sz w:val="28"/>
          <w:szCs w:val="28"/>
        </w:rPr>
        <w:t>Jenaplan</w:t>
      </w:r>
      <w:proofErr w:type="spellEnd"/>
      <w:r w:rsidRPr="00BA24A3">
        <w:rPr>
          <w:rFonts w:ascii="Times New Roman" w:hAnsi="Times New Roman" w:cs="Times New Roman"/>
          <w:sz w:val="28"/>
          <w:szCs w:val="28"/>
        </w:rPr>
        <w:t>“ übernommen haben. Alle Schüler lernen gemeinsam und ohne äußere Differenzierung sowohl in jahrgangsgemischten als auch jahrgangsgleichen Grup</w:t>
      </w:r>
      <w:r w:rsidR="00967CDD">
        <w:rPr>
          <w:rFonts w:ascii="Times New Roman" w:hAnsi="Times New Roman" w:cs="Times New Roman"/>
          <w:sz w:val="28"/>
          <w:szCs w:val="28"/>
        </w:rPr>
        <w:t>pen“ (John 2009</w:t>
      </w:r>
      <w:r>
        <w:rPr>
          <w:rFonts w:ascii="Times New Roman" w:hAnsi="Times New Roman" w:cs="Times New Roman"/>
          <w:sz w:val="28"/>
          <w:szCs w:val="28"/>
        </w:rPr>
        <w:t>).</w:t>
      </w:r>
    </w:p>
    <w:p w14:paraId="1167E170" w14:textId="77777777" w:rsidR="00BA5C23" w:rsidRDefault="00BA5C23" w:rsidP="00BA5C23">
      <w:pPr>
        <w:ind w:left="708"/>
        <w:rPr>
          <w:rFonts w:ascii="Times New Roman" w:hAnsi="Times New Roman" w:cs="Times New Roman"/>
          <w:sz w:val="28"/>
          <w:szCs w:val="28"/>
        </w:rPr>
      </w:pPr>
    </w:p>
    <w:p w14:paraId="594036FD" w14:textId="18EB4C04" w:rsidR="00AC7F18" w:rsidRDefault="00BA5C23" w:rsidP="00AC7F18">
      <w:pPr>
        <w:rPr>
          <w:rFonts w:ascii="Times New Roman" w:hAnsi="Times New Roman" w:cs="Times New Roman"/>
          <w:sz w:val="28"/>
          <w:szCs w:val="28"/>
        </w:rPr>
      </w:pPr>
      <w:r>
        <w:rPr>
          <w:rFonts w:ascii="Times New Roman" w:hAnsi="Times New Roman" w:cs="Times New Roman"/>
          <w:sz w:val="28"/>
          <w:szCs w:val="28"/>
        </w:rPr>
        <w:t>Ein weiteres Indiz für die Wertschätzung von Heterogenität ist schließlich ein sehr weitgehender bis gänzlicher Verzicht auf das Sitzenbleiben</w:t>
      </w:r>
      <w:r w:rsidR="006F1B8D">
        <w:rPr>
          <w:rFonts w:ascii="Times New Roman" w:hAnsi="Times New Roman" w:cs="Times New Roman"/>
          <w:sz w:val="28"/>
          <w:szCs w:val="28"/>
        </w:rPr>
        <w:t xml:space="preserve"> sowie der völlige</w:t>
      </w:r>
      <w:r w:rsidR="00DC31F1">
        <w:rPr>
          <w:rFonts w:ascii="Times New Roman" w:hAnsi="Times New Roman" w:cs="Times New Roman"/>
          <w:sz w:val="28"/>
          <w:szCs w:val="28"/>
        </w:rPr>
        <w:t xml:space="preserve"> Verzicht auf Noten und Ziffernzeugnisse bis Ende Klasse 6.  </w:t>
      </w:r>
    </w:p>
    <w:p w14:paraId="0F8A75AF" w14:textId="77777777" w:rsidR="00AC7F18" w:rsidRDefault="00AC7F18" w:rsidP="00AC7F18">
      <w:pPr>
        <w:rPr>
          <w:rFonts w:ascii="Times New Roman" w:hAnsi="Times New Roman" w:cs="Times New Roman"/>
          <w:sz w:val="28"/>
          <w:szCs w:val="28"/>
        </w:rPr>
      </w:pPr>
    </w:p>
    <w:p w14:paraId="4DD17205" w14:textId="22A9FE65" w:rsidR="00BA5C23" w:rsidRPr="00BA24A3" w:rsidRDefault="00DC31F1" w:rsidP="00AC7F18">
      <w:pPr>
        <w:rPr>
          <w:rFonts w:ascii="Times New Roman" w:hAnsi="Times New Roman" w:cs="Times New Roman"/>
          <w:sz w:val="28"/>
          <w:szCs w:val="28"/>
        </w:rPr>
      </w:pPr>
      <w:r>
        <w:rPr>
          <w:rFonts w:ascii="Times New Roman" w:hAnsi="Times New Roman" w:cs="Times New Roman"/>
          <w:sz w:val="28"/>
          <w:szCs w:val="28"/>
        </w:rPr>
        <w:t>Weil der Fokus dieser Abhandlung auf den Umgang mit Heterogenität gerichtet ist, müssen weitere Exzellenz-Merkmale der Jena-Plan-Pädagogik unerwähnt bleiben</w:t>
      </w:r>
      <w:r w:rsidR="00FA1210">
        <w:rPr>
          <w:rFonts w:ascii="Times New Roman" w:hAnsi="Times New Roman" w:cs="Times New Roman"/>
          <w:sz w:val="28"/>
          <w:szCs w:val="28"/>
        </w:rPr>
        <w:t xml:space="preserve"> (</w:t>
      </w:r>
      <w:proofErr w:type="spellStart"/>
      <w:r w:rsidR="00FA1210">
        <w:rPr>
          <w:rFonts w:ascii="Times New Roman" w:hAnsi="Times New Roman" w:cs="Times New Roman"/>
          <w:sz w:val="28"/>
          <w:szCs w:val="28"/>
        </w:rPr>
        <w:t>Both</w:t>
      </w:r>
      <w:proofErr w:type="spellEnd"/>
      <w:r w:rsidR="00FA1210">
        <w:rPr>
          <w:rFonts w:ascii="Times New Roman" w:hAnsi="Times New Roman" w:cs="Times New Roman"/>
          <w:sz w:val="28"/>
          <w:szCs w:val="28"/>
        </w:rPr>
        <w:t xml:space="preserve"> 2015</w:t>
      </w:r>
      <w:r w:rsidR="009E29F5">
        <w:rPr>
          <w:rFonts w:ascii="Times New Roman" w:hAnsi="Times New Roman" w:cs="Times New Roman"/>
          <w:sz w:val="28"/>
          <w:szCs w:val="28"/>
        </w:rPr>
        <w:t>)</w:t>
      </w:r>
      <w:r>
        <w:rPr>
          <w:rFonts w:ascii="Times New Roman" w:hAnsi="Times New Roman" w:cs="Times New Roman"/>
          <w:sz w:val="28"/>
          <w:szCs w:val="28"/>
        </w:rPr>
        <w:t xml:space="preserve">. </w:t>
      </w:r>
      <w:r w:rsidR="00AC7F18">
        <w:rPr>
          <w:rFonts w:ascii="Times New Roman" w:hAnsi="Times New Roman" w:cs="Times New Roman"/>
          <w:sz w:val="28"/>
          <w:szCs w:val="28"/>
        </w:rPr>
        <w:t xml:space="preserve">Nach meiner Kenntnis gibt es kein anderes Schulmodell, in dem das Merkmal Heterogenität in einem solchen Maße programmatisch, organisatorisch und didaktisch eine </w:t>
      </w:r>
      <w:r w:rsidR="00AC0168">
        <w:rPr>
          <w:rFonts w:ascii="Times New Roman" w:hAnsi="Times New Roman" w:cs="Times New Roman"/>
          <w:sz w:val="28"/>
          <w:szCs w:val="28"/>
        </w:rPr>
        <w:t>derart konstitutive und</w:t>
      </w:r>
      <w:r w:rsidR="00AC7F18">
        <w:rPr>
          <w:rFonts w:ascii="Times New Roman" w:hAnsi="Times New Roman" w:cs="Times New Roman"/>
          <w:sz w:val="28"/>
          <w:szCs w:val="28"/>
        </w:rPr>
        <w:t xml:space="preserve"> systemprägende Rolle spielt.</w:t>
      </w:r>
    </w:p>
    <w:p w14:paraId="7710138A" w14:textId="77777777" w:rsidR="00D25F1F" w:rsidRDefault="00D25F1F">
      <w:pPr>
        <w:rPr>
          <w:rFonts w:ascii="Times New Roman" w:hAnsi="Times New Roman" w:cs="Times New Roman"/>
          <w:sz w:val="28"/>
          <w:szCs w:val="28"/>
        </w:rPr>
      </w:pPr>
    </w:p>
    <w:p w14:paraId="3ECA7A49" w14:textId="77777777" w:rsidR="004F07C3" w:rsidRPr="00D751F0" w:rsidRDefault="004F07C3" w:rsidP="00D751F0">
      <w:pPr>
        <w:pStyle w:val="berschrift2"/>
        <w:rPr>
          <w:rFonts w:ascii="Times New Roman" w:hAnsi="Times New Roman" w:cs="Times New Roman"/>
          <w:color w:val="auto"/>
          <w:sz w:val="28"/>
          <w:szCs w:val="28"/>
        </w:rPr>
      </w:pPr>
      <w:r w:rsidRPr="00D751F0">
        <w:rPr>
          <w:rFonts w:ascii="Times New Roman" w:hAnsi="Times New Roman" w:cs="Times New Roman"/>
          <w:color w:val="auto"/>
          <w:sz w:val="28"/>
          <w:szCs w:val="28"/>
        </w:rPr>
        <w:t xml:space="preserve">1.3 Die </w:t>
      </w:r>
      <w:proofErr w:type="spellStart"/>
      <w:r w:rsidRPr="00D751F0">
        <w:rPr>
          <w:rFonts w:ascii="Times New Roman" w:hAnsi="Times New Roman" w:cs="Times New Roman"/>
          <w:color w:val="auto"/>
          <w:sz w:val="28"/>
          <w:szCs w:val="28"/>
        </w:rPr>
        <w:t>Funktionslogiken</w:t>
      </w:r>
      <w:proofErr w:type="spellEnd"/>
      <w:r w:rsidRPr="00D751F0">
        <w:rPr>
          <w:rFonts w:ascii="Times New Roman" w:hAnsi="Times New Roman" w:cs="Times New Roman"/>
          <w:color w:val="auto"/>
          <w:sz w:val="28"/>
          <w:szCs w:val="28"/>
        </w:rPr>
        <w:t xml:space="preserve"> </w:t>
      </w:r>
      <w:r w:rsidR="00C4188D" w:rsidRPr="00D751F0">
        <w:rPr>
          <w:rFonts w:ascii="Times New Roman" w:hAnsi="Times New Roman" w:cs="Times New Roman"/>
          <w:color w:val="auto"/>
          <w:sz w:val="28"/>
          <w:szCs w:val="28"/>
        </w:rPr>
        <w:t>von Inklusion und Separation</w:t>
      </w:r>
    </w:p>
    <w:p w14:paraId="78C224BF" w14:textId="77777777" w:rsidR="004F07C3" w:rsidRDefault="004F07C3">
      <w:pPr>
        <w:rPr>
          <w:rFonts w:ascii="Times New Roman" w:hAnsi="Times New Roman" w:cs="Times New Roman"/>
          <w:sz w:val="28"/>
          <w:szCs w:val="28"/>
        </w:rPr>
      </w:pPr>
    </w:p>
    <w:p w14:paraId="4B08B89C" w14:textId="77777777" w:rsidR="00022270" w:rsidRDefault="00AC7F18">
      <w:pPr>
        <w:rPr>
          <w:rFonts w:ascii="Times New Roman" w:hAnsi="Times New Roman" w:cs="Times New Roman"/>
          <w:sz w:val="28"/>
          <w:szCs w:val="28"/>
        </w:rPr>
      </w:pPr>
      <w:r>
        <w:rPr>
          <w:rFonts w:ascii="Times New Roman" w:hAnsi="Times New Roman" w:cs="Times New Roman"/>
          <w:sz w:val="28"/>
          <w:szCs w:val="28"/>
        </w:rPr>
        <w:t>Dies</w:t>
      </w:r>
      <w:r w:rsidR="00F71B4F">
        <w:rPr>
          <w:rFonts w:ascii="Times New Roman" w:hAnsi="Times New Roman" w:cs="Times New Roman"/>
          <w:sz w:val="28"/>
          <w:szCs w:val="28"/>
        </w:rPr>
        <w:t>e</w:t>
      </w:r>
      <w:r>
        <w:rPr>
          <w:rFonts w:ascii="Times New Roman" w:hAnsi="Times New Roman" w:cs="Times New Roman"/>
          <w:sz w:val="28"/>
          <w:szCs w:val="28"/>
        </w:rPr>
        <w:t xml:space="preserve"> </w:t>
      </w:r>
      <w:r w:rsidR="00A914EB">
        <w:rPr>
          <w:rFonts w:ascii="Times New Roman" w:hAnsi="Times New Roman" w:cs="Times New Roman"/>
          <w:sz w:val="28"/>
          <w:szCs w:val="28"/>
        </w:rPr>
        <w:t>beiden Organisationsformen schulischen Lernens</w:t>
      </w:r>
      <w:r w:rsidR="00426CC8">
        <w:rPr>
          <w:rFonts w:ascii="Times New Roman" w:hAnsi="Times New Roman" w:cs="Times New Roman"/>
          <w:sz w:val="28"/>
          <w:szCs w:val="28"/>
        </w:rPr>
        <w:t xml:space="preserve"> </w:t>
      </w:r>
      <w:r>
        <w:rPr>
          <w:rFonts w:ascii="Times New Roman" w:hAnsi="Times New Roman" w:cs="Times New Roman"/>
          <w:sz w:val="28"/>
          <w:szCs w:val="28"/>
        </w:rPr>
        <w:t xml:space="preserve">Inklusion und Separation </w:t>
      </w:r>
      <w:r w:rsidR="00A914EB">
        <w:rPr>
          <w:rFonts w:ascii="Times New Roman" w:hAnsi="Times New Roman" w:cs="Times New Roman"/>
          <w:sz w:val="28"/>
          <w:szCs w:val="28"/>
        </w:rPr>
        <w:t>unterscheiden sich in Vielerlei: In der theoretischen Fundierung wie in der empirischen Bewährung, in den didaktischen Konzeptionen wie in den methodischen und evaluativen Praktiken,</w:t>
      </w:r>
      <w:r w:rsidR="00426CC8">
        <w:rPr>
          <w:rFonts w:ascii="Times New Roman" w:hAnsi="Times New Roman" w:cs="Times New Roman"/>
          <w:sz w:val="28"/>
          <w:szCs w:val="28"/>
        </w:rPr>
        <w:t xml:space="preserve"> nicht zuletzt in dem zugrundeliegenden Menschenbild und in der gesellschaftspolitischen Orientierung. An dieser Stelle sollen lediglich die divergenten </w:t>
      </w:r>
      <w:proofErr w:type="spellStart"/>
      <w:r w:rsidR="00426CC8">
        <w:rPr>
          <w:rFonts w:ascii="Times New Roman" w:hAnsi="Times New Roman" w:cs="Times New Roman"/>
          <w:sz w:val="28"/>
          <w:szCs w:val="28"/>
        </w:rPr>
        <w:t>Funktionslogiken</w:t>
      </w:r>
      <w:proofErr w:type="spellEnd"/>
      <w:r w:rsidR="00426CC8">
        <w:rPr>
          <w:rFonts w:ascii="Times New Roman" w:hAnsi="Times New Roman" w:cs="Times New Roman"/>
          <w:sz w:val="28"/>
          <w:szCs w:val="28"/>
        </w:rPr>
        <w:t xml:space="preserve"> von Inklusion und Separation analytisch herausgearbeitet werden.</w:t>
      </w:r>
    </w:p>
    <w:p w14:paraId="289F1104" w14:textId="77777777" w:rsidR="00426CC8" w:rsidRDefault="00426CC8">
      <w:pPr>
        <w:rPr>
          <w:rFonts w:ascii="Times New Roman" w:hAnsi="Times New Roman" w:cs="Times New Roman"/>
          <w:sz w:val="28"/>
          <w:szCs w:val="28"/>
        </w:rPr>
      </w:pPr>
    </w:p>
    <w:p w14:paraId="795C7FD8" w14:textId="77777777" w:rsidR="00D14575" w:rsidRDefault="0082241E">
      <w:pPr>
        <w:rPr>
          <w:rFonts w:ascii="Times New Roman" w:hAnsi="Times New Roman" w:cs="Times New Roman"/>
          <w:sz w:val="28"/>
          <w:szCs w:val="28"/>
        </w:rPr>
      </w:pPr>
      <w:r w:rsidRPr="00D14575">
        <w:rPr>
          <w:rFonts w:ascii="Times New Roman" w:hAnsi="Times New Roman" w:cs="Times New Roman"/>
          <w:noProof/>
          <w:sz w:val="28"/>
          <w:szCs w:val="28"/>
          <w:lang w:eastAsia="de-DE"/>
        </w:rPr>
        <w:lastRenderedPageBreak/>
        <w:drawing>
          <wp:anchor distT="0" distB="0" distL="114300" distR="114300" simplePos="0" relativeHeight="251659264" behindDoc="0" locked="0" layoutInCell="1" allowOverlap="1" wp14:anchorId="374B8373" wp14:editId="66FEADF7">
            <wp:simplePos x="0" y="0"/>
            <wp:positionH relativeFrom="column">
              <wp:posOffset>-29224</wp:posOffset>
            </wp:positionH>
            <wp:positionV relativeFrom="paragraph">
              <wp:posOffset>108590</wp:posOffset>
            </wp:positionV>
            <wp:extent cx="5760720" cy="2339975"/>
            <wp:effectExtent l="0" t="0" r="0" b="3175"/>
            <wp:wrapTight wrapText="bothSides">
              <wp:wrapPolygon edited="0">
                <wp:start x="0" y="0"/>
                <wp:lineTo x="0" y="21453"/>
                <wp:lineTo x="21500" y="21453"/>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0114" b="18411"/>
                    <a:stretch/>
                  </pic:blipFill>
                  <pic:spPr bwMode="auto">
                    <a:xfrm>
                      <a:off x="0" y="0"/>
                      <a:ext cx="5760720" cy="23399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14575">
        <w:rPr>
          <w:rFonts w:ascii="Times New Roman" w:hAnsi="Times New Roman" w:cs="Times New Roman"/>
          <w:sz w:val="28"/>
          <w:szCs w:val="28"/>
        </w:rPr>
        <w:t xml:space="preserve">Abb. 1: </w:t>
      </w:r>
      <w:proofErr w:type="spellStart"/>
      <w:r w:rsidR="00D14575">
        <w:rPr>
          <w:rFonts w:ascii="Times New Roman" w:hAnsi="Times New Roman" w:cs="Times New Roman"/>
          <w:sz w:val="28"/>
          <w:szCs w:val="28"/>
        </w:rPr>
        <w:t>Funktionslogiken</w:t>
      </w:r>
      <w:proofErr w:type="spellEnd"/>
      <w:r w:rsidR="00D14575">
        <w:rPr>
          <w:rFonts w:ascii="Times New Roman" w:hAnsi="Times New Roman" w:cs="Times New Roman"/>
          <w:sz w:val="28"/>
          <w:szCs w:val="28"/>
        </w:rPr>
        <w:t xml:space="preserve"> von Inklusion und Separation</w:t>
      </w:r>
      <w:r w:rsidR="00D14575" w:rsidRPr="00D14575">
        <w:rPr>
          <w:rFonts w:ascii="Times New Roman" w:hAnsi="Times New Roman" w:cs="Times New Roman"/>
          <w:sz w:val="28"/>
          <w:szCs w:val="28"/>
        </w:rPr>
        <w:t xml:space="preserve"> </w:t>
      </w:r>
    </w:p>
    <w:p w14:paraId="6CA186EA" w14:textId="77777777" w:rsidR="00D14575" w:rsidRDefault="00D14575">
      <w:pPr>
        <w:rPr>
          <w:rFonts w:ascii="Times New Roman" w:hAnsi="Times New Roman" w:cs="Times New Roman"/>
          <w:sz w:val="28"/>
          <w:szCs w:val="28"/>
        </w:rPr>
      </w:pPr>
    </w:p>
    <w:p w14:paraId="0BC1AC2F" w14:textId="77777777" w:rsidR="00426CC8" w:rsidRDefault="00426CC8">
      <w:pPr>
        <w:rPr>
          <w:rFonts w:ascii="Times New Roman" w:hAnsi="Times New Roman" w:cs="Times New Roman"/>
          <w:sz w:val="28"/>
          <w:szCs w:val="28"/>
        </w:rPr>
      </w:pPr>
      <w:r>
        <w:rPr>
          <w:rFonts w:ascii="Times New Roman" w:hAnsi="Times New Roman" w:cs="Times New Roman"/>
          <w:sz w:val="28"/>
          <w:szCs w:val="28"/>
        </w:rPr>
        <w:t>Gemeinsa</w:t>
      </w:r>
      <w:r w:rsidR="00125FA6">
        <w:rPr>
          <w:rFonts w:ascii="Times New Roman" w:hAnsi="Times New Roman" w:cs="Times New Roman"/>
          <w:sz w:val="28"/>
          <w:szCs w:val="28"/>
        </w:rPr>
        <w:t xml:space="preserve">mer Ausgangspunkt der gegenläufigen Antworten ist die </w:t>
      </w:r>
      <w:r w:rsidR="00A914EB">
        <w:rPr>
          <w:rFonts w:ascii="Times New Roman" w:hAnsi="Times New Roman" w:cs="Times New Roman"/>
          <w:sz w:val="28"/>
          <w:szCs w:val="28"/>
        </w:rPr>
        <w:t xml:space="preserve">angeführte </w:t>
      </w:r>
      <w:r w:rsidR="00125FA6">
        <w:rPr>
          <w:rFonts w:ascii="Times New Roman" w:hAnsi="Times New Roman" w:cs="Times New Roman"/>
          <w:sz w:val="28"/>
          <w:szCs w:val="28"/>
        </w:rPr>
        <w:t>Grundfrage von Trapp</w:t>
      </w:r>
      <w:r w:rsidR="00816DF9">
        <w:rPr>
          <w:rFonts w:ascii="Times New Roman" w:hAnsi="Times New Roman" w:cs="Times New Roman"/>
          <w:sz w:val="28"/>
          <w:szCs w:val="28"/>
        </w:rPr>
        <w:t xml:space="preserve"> und Herbart</w:t>
      </w:r>
      <w:r w:rsidR="00125FA6">
        <w:rPr>
          <w:rFonts w:ascii="Times New Roman" w:hAnsi="Times New Roman" w:cs="Times New Roman"/>
          <w:sz w:val="28"/>
          <w:szCs w:val="28"/>
        </w:rPr>
        <w:t>, also die Frage, wie Schule und Unterricht mit der Vielfalt der Schüleri</w:t>
      </w:r>
      <w:r w:rsidR="00A914EB">
        <w:rPr>
          <w:rFonts w:ascii="Times New Roman" w:hAnsi="Times New Roman" w:cs="Times New Roman"/>
          <w:sz w:val="28"/>
          <w:szCs w:val="28"/>
        </w:rPr>
        <w:t>nnen und Schüler umgehen sollen (Abb. 1).</w:t>
      </w:r>
      <w:r w:rsidR="0014513B">
        <w:rPr>
          <w:rFonts w:ascii="Times New Roman" w:hAnsi="Times New Roman" w:cs="Times New Roman"/>
          <w:sz w:val="28"/>
          <w:szCs w:val="28"/>
        </w:rPr>
        <w:t xml:space="preserve"> Die Vielfalt in den Schulen und Klassen wird von beiden Organisationsvarianten </w:t>
      </w:r>
      <w:r w:rsidR="005D1EBE">
        <w:rPr>
          <w:rFonts w:ascii="Times New Roman" w:hAnsi="Times New Roman" w:cs="Times New Roman"/>
          <w:sz w:val="28"/>
          <w:szCs w:val="28"/>
        </w:rPr>
        <w:t xml:space="preserve">gleichermaßen </w:t>
      </w:r>
      <w:r w:rsidR="0014513B">
        <w:rPr>
          <w:rFonts w:ascii="Times New Roman" w:hAnsi="Times New Roman" w:cs="Times New Roman"/>
          <w:sz w:val="28"/>
          <w:szCs w:val="28"/>
        </w:rPr>
        <w:t>als Problem und Herausforderung gesehen.</w:t>
      </w:r>
    </w:p>
    <w:p w14:paraId="1FF72D37" w14:textId="77777777" w:rsidR="004F07C3" w:rsidRDefault="004F07C3">
      <w:pPr>
        <w:rPr>
          <w:rFonts w:ascii="Times New Roman" w:hAnsi="Times New Roman" w:cs="Times New Roman"/>
          <w:sz w:val="28"/>
          <w:szCs w:val="28"/>
        </w:rPr>
      </w:pPr>
    </w:p>
    <w:p w14:paraId="688E5BEA" w14:textId="77777777" w:rsidR="004F07C3" w:rsidRDefault="004F07C3">
      <w:pPr>
        <w:rPr>
          <w:rFonts w:ascii="Times New Roman" w:hAnsi="Times New Roman" w:cs="Times New Roman"/>
          <w:sz w:val="28"/>
          <w:szCs w:val="28"/>
        </w:rPr>
      </w:pPr>
      <w:r>
        <w:rPr>
          <w:rFonts w:ascii="Times New Roman" w:hAnsi="Times New Roman" w:cs="Times New Roman"/>
          <w:sz w:val="28"/>
          <w:szCs w:val="28"/>
        </w:rPr>
        <w:t>1.3.1 Die Funktionslogik von Separation</w:t>
      </w:r>
    </w:p>
    <w:p w14:paraId="3868FE0B" w14:textId="77777777" w:rsidR="00125FA6" w:rsidRDefault="00125FA6">
      <w:pPr>
        <w:rPr>
          <w:rFonts w:ascii="Times New Roman" w:hAnsi="Times New Roman" w:cs="Times New Roman"/>
          <w:sz w:val="28"/>
          <w:szCs w:val="28"/>
        </w:rPr>
      </w:pPr>
    </w:p>
    <w:p w14:paraId="2EE6C443" w14:textId="77777777" w:rsidR="005D1EBE" w:rsidRDefault="00125FA6">
      <w:pPr>
        <w:rPr>
          <w:rFonts w:ascii="Times New Roman" w:hAnsi="Times New Roman" w:cs="Times New Roman"/>
          <w:sz w:val="28"/>
          <w:szCs w:val="28"/>
        </w:rPr>
      </w:pPr>
      <w:r>
        <w:rPr>
          <w:rFonts w:ascii="Times New Roman" w:hAnsi="Times New Roman" w:cs="Times New Roman"/>
          <w:sz w:val="28"/>
          <w:szCs w:val="28"/>
        </w:rPr>
        <w:t>Für Separation ist Heterogenität ein schwierig zu handhabender und deshalb unerwünschter Zustand. Die basale Maxime der Separation fordert daher, alle Heterogenität so lange zu ordnen</w:t>
      </w:r>
      <w:r w:rsidR="0014513B">
        <w:rPr>
          <w:rFonts w:ascii="Times New Roman" w:hAnsi="Times New Roman" w:cs="Times New Roman"/>
          <w:sz w:val="28"/>
          <w:szCs w:val="28"/>
        </w:rPr>
        <w:t xml:space="preserve"> und zu sortieren</w:t>
      </w:r>
      <w:r>
        <w:rPr>
          <w:rFonts w:ascii="Times New Roman" w:hAnsi="Times New Roman" w:cs="Times New Roman"/>
          <w:sz w:val="28"/>
          <w:szCs w:val="28"/>
        </w:rPr>
        <w:t xml:space="preserve">, aufzuteilen und zu spalten, bis allerorten Homogenität entsteht. </w:t>
      </w:r>
      <w:r w:rsidR="002A2BA5">
        <w:rPr>
          <w:rFonts w:ascii="Times New Roman" w:hAnsi="Times New Roman" w:cs="Times New Roman"/>
          <w:sz w:val="28"/>
          <w:szCs w:val="28"/>
        </w:rPr>
        <w:t xml:space="preserve">Dieser Grundsatz gilt sowohl für das Schulwesen als Ganzes wie auch für </w:t>
      </w:r>
      <w:r w:rsidR="00275902">
        <w:rPr>
          <w:rFonts w:ascii="Times New Roman" w:hAnsi="Times New Roman" w:cs="Times New Roman"/>
          <w:sz w:val="28"/>
          <w:szCs w:val="28"/>
        </w:rPr>
        <w:t>die</w:t>
      </w:r>
      <w:r w:rsidR="001940A2">
        <w:rPr>
          <w:rFonts w:ascii="Times New Roman" w:hAnsi="Times New Roman" w:cs="Times New Roman"/>
          <w:sz w:val="28"/>
          <w:szCs w:val="28"/>
        </w:rPr>
        <w:t xml:space="preserve"> einzelnen Schulen</w:t>
      </w:r>
      <w:r w:rsidR="002A2BA5">
        <w:rPr>
          <w:rFonts w:ascii="Times New Roman" w:hAnsi="Times New Roman" w:cs="Times New Roman"/>
          <w:sz w:val="28"/>
          <w:szCs w:val="28"/>
        </w:rPr>
        <w:t>. Auf der Ebene des Schulsystems werden folglich verschiedene Schulformen gebildet, die typischerweise nach der Begabung der Schüler*innen hierarchisch gestuft sind. Der Klassiker ist hier das drei- bzw. viergliedrige Schulsystem der Bundesrepublik Deutschland</w:t>
      </w:r>
      <w:r w:rsidR="0014513B" w:rsidRPr="0014513B">
        <w:rPr>
          <w:rFonts w:ascii="Times New Roman" w:hAnsi="Times New Roman" w:cs="Times New Roman"/>
          <w:sz w:val="28"/>
          <w:szCs w:val="28"/>
        </w:rPr>
        <w:t xml:space="preserve"> </w:t>
      </w:r>
      <w:r w:rsidR="0014513B">
        <w:rPr>
          <w:rFonts w:ascii="Times New Roman" w:hAnsi="Times New Roman" w:cs="Times New Roman"/>
          <w:sz w:val="28"/>
          <w:szCs w:val="28"/>
        </w:rPr>
        <w:t>(Gymnasium, Realschule, Hauptschule und Sonderschule)</w:t>
      </w:r>
      <w:r w:rsidR="002A2BA5">
        <w:rPr>
          <w:rFonts w:ascii="Times New Roman" w:hAnsi="Times New Roman" w:cs="Times New Roman"/>
          <w:sz w:val="28"/>
          <w:szCs w:val="28"/>
        </w:rPr>
        <w:t xml:space="preserve">. </w:t>
      </w:r>
    </w:p>
    <w:p w14:paraId="66041721" w14:textId="77777777" w:rsidR="005D1EBE" w:rsidRDefault="005D1EBE">
      <w:pPr>
        <w:rPr>
          <w:rFonts w:ascii="Times New Roman" w:hAnsi="Times New Roman" w:cs="Times New Roman"/>
          <w:sz w:val="28"/>
          <w:szCs w:val="28"/>
        </w:rPr>
      </w:pPr>
    </w:p>
    <w:p w14:paraId="45F83031" w14:textId="77777777" w:rsidR="005D1EBE" w:rsidRDefault="002A2BA5">
      <w:pPr>
        <w:rPr>
          <w:rFonts w:ascii="Times New Roman" w:hAnsi="Times New Roman" w:cs="Times New Roman"/>
          <w:sz w:val="28"/>
          <w:szCs w:val="28"/>
        </w:rPr>
      </w:pPr>
      <w:r>
        <w:rPr>
          <w:rFonts w:ascii="Times New Roman" w:hAnsi="Times New Roman" w:cs="Times New Roman"/>
          <w:sz w:val="28"/>
          <w:szCs w:val="28"/>
        </w:rPr>
        <w:t>In der Primarstufe werden die Schulanfänger durch Einschulungstest</w:t>
      </w:r>
      <w:r w:rsidR="00A914EB">
        <w:rPr>
          <w:rFonts w:ascii="Times New Roman" w:hAnsi="Times New Roman" w:cs="Times New Roman"/>
          <w:sz w:val="28"/>
          <w:szCs w:val="28"/>
        </w:rPr>
        <w:t>s</w:t>
      </w:r>
      <w:r>
        <w:rPr>
          <w:rFonts w:ascii="Times New Roman" w:hAnsi="Times New Roman" w:cs="Times New Roman"/>
          <w:sz w:val="28"/>
          <w:szCs w:val="28"/>
        </w:rPr>
        <w:t xml:space="preserve"> oder Aufnahmeprozeduren in die „richtige“ Schulform eingewiesen. Beim Übertritt von der Primarstufe in die Sekunda</w:t>
      </w:r>
      <w:r w:rsidR="00AC0168">
        <w:rPr>
          <w:rFonts w:ascii="Times New Roman" w:hAnsi="Times New Roman" w:cs="Times New Roman"/>
          <w:sz w:val="28"/>
          <w:szCs w:val="28"/>
        </w:rPr>
        <w:t>rstufe werden die Schülerströme</w:t>
      </w:r>
      <w:r w:rsidR="004526EE">
        <w:rPr>
          <w:rFonts w:ascii="Times New Roman" w:hAnsi="Times New Roman" w:cs="Times New Roman"/>
          <w:sz w:val="28"/>
          <w:szCs w:val="28"/>
        </w:rPr>
        <w:t xml:space="preserve"> </w:t>
      </w:r>
      <w:r>
        <w:rPr>
          <w:rFonts w:ascii="Times New Roman" w:hAnsi="Times New Roman" w:cs="Times New Roman"/>
          <w:sz w:val="28"/>
          <w:szCs w:val="28"/>
        </w:rPr>
        <w:t>durch</w:t>
      </w:r>
      <w:r w:rsidR="005865E5">
        <w:rPr>
          <w:rFonts w:ascii="Times New Roman" w:hAnsi="Times New Roman" w:cs="Times New Roman"/>
          <w:sz w:val="28"/>
          <w:szCs w:val="28"/>
        </w:rPr>
        <w:t xml:space="preserve"> </w:t>
      </w:r>
      <w:r w:rsidR="00562CFC">
        <w:rPr>
          <w:rFonts w:ascii="Times New Roman" w:hAnsi="Times New Roman" w:cs="Times New Roman"/>
          <w:sz w:val="28"/>
          <w:szCs w:val="28"/>
        </w:rPr>
        <w:t xml:space="preserve">verschiedene </w:t>
      </w:r>
      <w:r w:rsidR="005865E5">
        <w:rPr>
          <w:rFonts w:ascii="Times New Roman" w:hAnsi="Times New Roman" w:cs="Times New Roman"/>
          <w:sz w:val="28"/>
          <w:szCs w:val="28"/>
        </w:rPr>
        <w:t>Selektionsinstrumente (Notenzeugnisse, Grundschulempfehlungen, Probewochen, Aufnahmetests) in die diversen Schulformen eingeschleust. Zwecks weiterer Homogenis</w:t>
      </w:r>
      <w:r w:rsidR="00275902">
        <w:rPr>
          <w:rFonts w:ascii="Times New Roman" w:hAnsi="Times New Roman" w:cs="Times New Roman"/>
          <w:sz w:val="28"/>
          <w:szCs w:val="28"/>
        </w:rPr>
        <w:t xml:space="preserve">ierung werden dann innerhalb </w:t>
      </w:r>
      <w:r w:rsidR="005374A4">
        <w:rPr>
          <w:rFonts w:ascii="Times New Roman" w:hAnsi="Times New Roman" w:cs="Times New Roman"/>
          <w:sz w:val="28"/>
          <w:szCs w:val="28"/>
        </w:rPr>
        <w:t>jeder Einzelschule</w:t>
      </w:r>
      <w:r w:rsidR="005865E5">
        <w:rPr>
          <w:rFonts w:ascii="Times New Roman" w:hAnsi="Times New Roman" w:cs="Times New Roman"/>
          <w:sz w:val="28"/>
          <w:szCs w:val="28"/>
        </w:rPr>
        <w:t xml:space="preserve"> Jahrgangsklassen gebildet. Die Wahl des Ordnungsmerkmals „Alter“ beruht auf der fragilen Annahme, dass das gleiche Lebensalter in etwa auch für ein ähnliches Entwicklung</w:t>
      </w:r>
      <w:r w:rsidR="00275902">
        <w:rPr>
          <w:rFonts w:ascii="Times New Roman" w:hAnsi="Times New Roman" w:cs="Times New Roman"/>
          <w:sz w:val="28"/>
          <w:szCs w:val="28"/>
        </w:rPr>
        <w:t>salter bürgt und damit homogene</w:t>
      </w:r>
      <w:r w:rsidR="005865E5">
        <w:rPr>
          <w:rFonts w:ascii="Times New Roman" w:hAnsi="Times New Roman" w:cs="Times New Roman"/>
          <w:sz w:val="28"/>
          <w:szCs w:val="28"/>
        </w:rPr>
        <w:t xml:space="preserve"> Jahrgangsklassen gewähr</w:t>
      </w:r>
      <w:r w:rsidR="00275902">
        <w:rPr>
          <w:rFonts w:ascii="Times New Roman" w:hAnsi="Times New Roman" w:cs="Times New Roman"/>
          <w:sz w:val="28"/>
          <w:szCs w:val="28"/>
        </w:rPr>
        <w:t>leist</w:t>
      </w:r>
      <w:r w:rsidR="005865E5">
        <w:rPr>
          <w:rFonts w:ascii="Times New Roman" w:hAnsi="Times New Roman" w:cs="Times New Roman"/>
          <w:sz w:val="28"/>
          <w:szCs w:val="28"/>
        </w:rPr>
        <w:t xml:space="preserve">en kann. </w:t>
      </w:r>
    </w:p>
    <w:p w14:paraId="5D5DB485" w14:textId="77777777" w:rsidR="005D1EBE" w:rsidRDefault="005D1EBE">
      <w:pPr>
        <w:rPr>
          <w:rFonts w:ascii="Times New Roman" w:hAnsi="Times New Roman" w:cs="Times New Roman"/>
          <w:sz w:val="28"/>
          <w:szCs w:val="28"/>
        </w:rPr>
      </w:pPr>
    </w:p>
    <w:p w14:paraId="6EE341A8" w14:textId="77777777" w:rsidR="004F07C3" w:rsidRDefault="00EE28D1">
      <w:pPr>
        <w:rPr>
          <w:rFonts w:ascii="Times New Roman" w:hAnsi="Times New Roman" w:cs="Times New Roman"/>
          <w:sz w:val="28"/>
          <w:szCs w:val="28"/>
        </w:rPr>
      </w:pPr>
      <w:r>
        <w:rPr>
          <w:rFonts w:ascii="Times New Roman" w:hAnsi="Times New Roman" w:cs="Times New Roman"/>
          <w:sz w:val="28"/>
          <w:szCs w:val="28"/>
        </w:rPr>
        <w:t>Der Unterricht in den solchermaßen</w:t>
      </w:r>
      <w:r w:rsidR="00C21777">
        <w:rPr>
          <w:rFonts w:ascii="Times New Roman" w:hAnsi="Times New Roman" w:cs="Times New Roman"/>
          <w:sz w:val="28"/>
          <w:szCs w:val="28"/>
        </w:rPr>
        <w:t xml:space="preserve"> gebildeten homogenen K</w:t>
      </w:r>
      <w:r>
        <w:rPr>
          <w:rFonts w:ascii="Times New Roman" w:hAnsi="Times New Roman" w:cs="Times New Roman"/>
          <w:sz w:val="28"/>
          <w:szCs w:val="28"/>
        </w:rPr>
        <w:t xml:space="preserve">lassen ist von Grund auf durch das Prinzip „Gleichheit“ geprägt. Für alle Schüler*innen gilt ausnahmslos das zielgleiche Lernen. Die Unterrichtsgestaltung ist in </w:t>
      </w:r>
      <w:r w:rsidR="00153775">
        <w:rPr>
          <w:rFonts w:ascii="Times New Roman" w:hAnsi="Times New Roman" w:cs="Times New Roman"/>
          <w:sz w:val="28"/>
          <w:szCs w:val="28"/>
        </w:rPr>
        <w:t xml:space="preserve">einem </w:t>
      </w:r>
      <w:r>
        <w:rPr>
          <w:rFonts w:ascii="Times New Roman" w:hAnsi="Times New Roman" w:cs="Times New Roman"/>
          <w:sz w:val="28"/>
          <w:szCs w:val="28"/>
        </w:rPr>
        <w:t>weithin dominierenden Frontalunterricht einem kollektiven „Lernen im gleichen Schritt und Tritt“ verpfli</w:t>
      </w:r>
      <w:r w:rsidR="0082241E">
        <w:rPr>
          <w:rFonts w:ascii="Times New Roman" w:hAnsi="Times New Roman" w:cs="Times New Roman"/>
          <w:sz w:val="28"/>
          <w:szCs w:val="28"/>
        </w:rPr>
        <w:t>chtet. Das Schlusselement in dem Funktions</w:t>
      </w:r>
      <w:r w:rsidR="004526EE">
        <w:rPr>
          <w:rFonts w:ascii="Times New Roman" w:hAnsi="Times New Roman" w:cs="Times New Roman"/>
          <w:sz w:val="28"/>
          <w:szCs w:val="28"/>
        </w:rPr>
        <w:t>z</w:t>
      </w:r>
      <w:r w:rsidR="0082241E">
        <w:rPr>
          <w:rFonts w:ascii="Times New Roman" w:hAnsi="Times New Roman" w:cs="Times New Roman"/>
          <w:sz w:val="28"/>
          <w:szCs w:val="28"/>
        </w:rPr>
        <w:t>irkel</w:t>
      </w:r>
      <w:r>
        <w:rPr>
          <w:rFonts w:ascii="Times New Roman" w:hAnsi="Times New Roman" w:cs="Times New Roman"/>
          <w:sz w:val="28"/>
          <w:szCs w:val="28"/>
        </w:rPr>
        <w:t xml:space="preserve"> der Separat</w:t>
      </w:r>
      <w:r w:rsidR="00747186">
        <w:rPr>
          <w:rFonts w:ascii="Times New Roman" w:hAnsi="Times New Roman" w:cs="Times New Roman"/>
          <w:sz w:val="28"/>
          <w:szCs w:val="28"/>
        </w:rPr>
        <w:t>ion bilden regelhafte Evaluationen, in denen geprüft wird, ob die Schüler*innen die geforderten Leistungsstandards erreicht haben</w:t>
      </w:r>
      <w:r w:rsidR="00C21777">
        <w:rPr>
          <w:rFonts w:ascii="Times New Roman" w:hAnsi="Times New Roman" w:cs="Times New Roman"/>
          <w:sz w:val="28"/>
          <w:szCs w:val="28"/>
        </w:rPr>
        <w:t xml:space="preserve"> </w:t>
      </w:r>
      <w:r w:rsidR="00A914EB">
        <w:rPr>
          <w:rFonts w:ascii="Times New Roman" w:hAnsi="Times New Roman" w:cs="Times New Roman"/>
          <w:sz w:val="28"/>
          <w:szCs w:val="28"/>
        </w:rPr>
        <w:t>und sich</w:t>
      </w:r>
      <w:r w:rsidR="00C21777">
        <w:rPr>
          <w:rFonts w:ascii="Times New Roman" w:hAnsi="Times New Roman" w:cs="Times New Roman"/>
          <w:sz w:val="28"/>
          <w:szCs w:val="28"/>
        </w:rPr>
        <w:t xml:space="preserve"> im</w:t>
      </w:r>
      <w:r w:rsidR="00A914EB">
        <w:rPr>
          <w:rFonts w:ascii="Times New Roman" w:hAnsi="Times New Roman" w:cs="Times New Roman"/>
          <w:sz w:val="28"/>
          <w:szCs w:val="28"/>
        </w:rPr>
        <w:t xml:space="preserve"> </w:t>
      </w:r>
      <w:r w:rsidR="00C21777">
        <w:rPr>
          <w:rFonts w:ascii="Times New Roman" w:hAnsi="Times New Roman" w:cs="Times New Roman"/>
          <w:sz w:val="28"/>
          <w:szCs w:val="28"/>
        </w:rPr>
        <w:t xml:space="preserve">„grünen Bereich“ des </w:t>
      </w:r>
      <w:r w:rsidR="00275902">
        <w:rPr>
          <w:rFonts w:ascii="Times New Roman" w:hAnsi="Times New Roman" w:cs="Times New Roman"/>
          <w:sz w:val="28"/>
          <w:szCs w:val="28"/>
        </w:rPr>
        <w:t xml:space="preserve">tolerablen </w:t>
      </w:r>
      <w:r w:rsidR="00C21777">
        <w:rPr>
          <w:rFonts w:ascii="Times New Roman" w:hAnsi="Times New Roman" w:cs="Times New Roman"/>
          <w:sz w:val="28"/>
          <w:szCs w:val="28"/>
        </w:rPr>
        <w:t>Leistungskorridors befinden</w:t>
      </w:r>
      <w:r w:rsidR="00747186">
        <w:rPr>
          <w:rFonts w:ascii="Times New Roman" w:hAnsi="Times New Roman" w:cs="Times New Roman"/>
          <w:sz w:val="28"/>
          <w:szCs w:val="28"/>
        </w:rPr>
        <w:t>. Schüler*innen, d</w:t>
      </w:r>
      <w:r w:rsidR="00275902">
        <w:rPr>
          <w:rFonts w:ascii="Times New Roman" w:hAnsi="Times New Roman" w:cs="Times New Roman"/>
          <w:sz w:val="28"/>
          <w:szCs w:val="28"/>
        </w:rPr>
        <w:t xml:space="preserve">ie sich unterhalb des </w:t>
      </w:r>
      <w:r w:rsidR="005374A4">
        <w:rPr>
          <w:rFonts w:ascii="Times New Roman" w:hAnsi="Times New Roman" w:cs="Times New Roman"/>
          <w:sz w:val="28"/>
          <w:szCs w:val="28"/>
        </w:rPr>
        <w:t>akzeptierten Leistungsspektrums</w:t>
      </w:r>
      <w:r w:rsidR="00747186">
        <w:rPr>
          <w:rFonts w:ascii="Times New Roman" w:hAnsi="Times New Roman" w:cs="Times New Roman"/>
          <w:sz w:val="28"/>
          <w:szCs w:val="28"/>
        </w:rPr>
        <w:t xml:space="preserve"> befinden, müssen mit harten Konsequenzen rechnen. Das Gesetz der Homogenität verschafft </w:t>
      </w:r>
      <w:r w:rsidR="00926630">
        <w:rPr>
          <w:rFonts w:ascii="Times New Roman" w:hAnsi="Times New Roman" w:cs="Times New Roman"/>
          <w:sz w:val="28"/>
          <w:szCs w:val="28"/>
        </w:rPr>
        <w:t xml:space="preserve">sich am Ende eines Schuljahres </w:t>
      </w:r>
      <w:r w:rsidR="00747186">
        <w:rPr>
          <w:rFonts w:ascii="Times New Roman" w:hAnsi="Times New Roman" w:cs="Times New Roman"/>
          <w:sz w:val="28"/>
          <w:szCs w:val="28"/>
        </w:rPr>
        <w:t xml:space="preserve">mit Sitzenbleiben oder </w:t>
      </w:r>
      <w:proofErr w:type="spellStart"/>
      <w:r w:rsidR="00747186">
        <w:rPr>
          <w:rFonts w:ascii="Times New Roman" w:hAnsi="Times New Roman" w:cs="Times New Roman"/>
          <w:sz w:val="28"/>
          <w:szCs w:val="28"/>
        </w:rPr>
        <w:t>Abschulungen</w:t>
      </w:r>
      <w:proofErr w:type="spellEnd"/>
      <w:r w:rsidR="00747186">
        <w:rPr>
          <w:rFonts w:ascii="Times New Roman" w:hAnsi="Times New Roman" w:cs="Times New Roman"/>
          <w:sz w:val="28"/>
          <w:szCs w:val="28"/>
        </w:rPr>
        <w:t xml:space="preserve"> unerbittlich Geltung. </w:t>
      </w:r>
      <w:r w:rsidR="00E41C75">
        <w:rPr>
          <w:rFonts w:ascii="Times New Roman" w:hAnsi="Times New Roman" w:cs="Times New Roman"/>
          <w:sz w:val="28"/>
          <w:szCs w:val="28"/>
        </w:rPr>
        <w:t>Mit der Abschiebung ungeeigneter Abweichler von der Homogenität kann dann der Funktionszyklus der Separation Jahr für Jahr aufs Neue beginnen.</w:t>
      </w:r>
      <w:r w:rsidR="00AC0168">
        <w:rPr>
          <w:rFonts w:ascii="Times New Roman" w:hAnsi="Times New Roman" w:cs="Times New Roman"/>
          <w:sz w:val="28"/>
          <w:szCs w:val="28"/>
        </w:rPr>
        <w:t xml:space="preserve"> Die Funktionslogik der Separation nährt die trügerische Erwartung von Homogenität, die einen gleichartigen und </w:t>
      </w:r>
      <w:proofErr w:type="spellStart"/>
      <w:r w:rsidR="00AC0168">
        <w:rPr>
          <w:rFonts w:ascii="Times New Roman" w:hAnsi="Times New Roman" w:cs="Times New Roman"/>
          <w:sz w:val="28"/>
          <w:szCs w:val="28"/>
        </w:rPr>
        <w:t>gleichschrittigen</w:t>
      </w:r>
      <w:proofErr w:type="spellEnd"/>
      <w:r w:rsidR="00AC0168">
        <w:rPr>
          <w:rFonts w:ascii="Times New Roman" w:hAnsi="Times New Roman" w:cs="Times New Roman"/>
          <w:sz w:val="28"/>
          <w:szCs w:val="28"/>
        </w:rPr>
        <w:t xml:space="preserve"> Unterricht „für alle“ ermöglicht und begünstigt.</w:t>
      </w:r>
    </w:p>
    <w:p w14:paraId="1F5AC717" w14:textId="77777777" w:rsidR="00AC0168" w:rsidRDefault="00AC0168">
      <w:pPr>
        <w:rPr>
          <w:rFonts w:ascii="Times New Roman" w:hAnsi="Times New Roman" w:cs="Times New Roman"/>
          <w:sz w:val="28"/>
          <w:szCs w:val="28"/>
        </w:rPr>
      </w:pPr>
    </w:p>
    <w:p w14:paraId="789476F9" w14:textId="77777777" w:rsidR="00F35394" w:rsidRDefault="004F07C3">
      <w:pPr>
        <w:rPr>
          <w:rFonts w:ascii="Times New Roman" w:hAnsi="Times New Roman" w:cs="Times New Roman"/>
          <w:sz w:val="28"/>
          <w:szCs w:val="28"/>
        </w:rPr>
      </w:pPr>
      <w:r>
        <w:rPr>
          <w:rFonts w:ascii="Times New Roman" w:hAnsi="Times New Roman" w:cs="Times New Roman"/>
          <w:sz w:val="28"/>
          <w:szCs w:val="28"/>
        </w:rPr>
        <w:t>1.3.2 Die Funktionslogik von Inklusion</w:t>
      </w:r>
      <w:r w:rsidR="00F35394">
        <w:rPr>
          <w:rFonts w:ascii="Times New Roman" w:hAnsi="Times New Roman" w:cs="Times New Roman"/>
          <w:sz w:val="28"/>
          <w:szCs w:val="28"/>
        </w:rPr>
        <w:t xml:space="preserve"> </w:t>
      </w:r>
    </w:p>
    <w:p w14:paraId="72A52271" w14:textId="77777777" w:rsidR="0014513B" w:rsidRDefault="0014513B">
      <w:pPr>
        <w:rPr>
          <w:rFonts w:ascii="Times New Roman" w:hAnsi="Times New Roman" w:cs="Times New Roman"/>
          <w:sz w:val="28"/>
          <w:szCs w:val="28"/>
        </w:rPr>
      </w:pPr>
    </w:p>
    <w:p w14:paraId="44275026" w14:textId="0DEAD609" w:rsidR="008B0596" w:rsidRDefault="00F35394">
      <w:pPr>
        <w:rPr>
          <w:rFonts w:ascii="Times New Roman" w:hAnsi="Times New Roman" w:cs="Times New Roman"/>
          <w:sz w:val="28"/>
          <w:szCs w:val="28"/>
        </w:rPr>
      </w:pPr>
      <w:r>
        <w:rPr>
          <w:rFonts w:ascii="Times New Roman" w:hAnsi="Times New Roman" w:cs="Times New Roman"/>
          <w:sz w:val="28"/>
          <w:szCs w:val="28"/>
        </w:rPr>
        <w:t xml:space="preserve">Inklusion ist nahezu das diametrale Gegenstück zur Separation. Die Vielfalt der Schüler*innen wird </w:t>
      </w:r>
      <w:r w:rsidR="003D7AB6">
        <w:rPr>
          <w:rFonts w:ascii="Times New Roman" w:hAnsi="Times New Roman" w:cs="Times New Roman"/>
          <w:sz w:val="28"/>
          <w:szCs w:val="28"/>
        </w:rPr>
        <w:t>– so die feste Grundüberzeugung</w:t>
      </w:r>
      <w:r w:rsidR="008B0596">
        <w:rPr>
          <w:rFonts w:ascii="Times New Roman" w:hAnsi="Times New Roman" w:cs="Times New Roman"/>
          <w:sz w:val="28"/>
          <w:szCs w:val="28"/>
        </w:rPr>
        <w:t xml:space="preserve"> – </w:t>
      </w:r>
      <w:r>
        <w:rPr>
          <w:rFonts w:ascii="Times New Roman" w:hAnsi="Times New Roman" w:cs="Times New Roman"/>
          <w:sz w:val="28"/>
          <w:szCs w:val="28"/>
        </w:rPr>
        <w:t xml:space="preserve">nicht als Übel, sondern als </w:t>
      </w:r>
      <w:r w:rsidR="00967CDD">
        <w:rPr>
          <w:rFonts w:ascii="Times New Roman" w:hAnsi="Times New Roman" w:cs="Times New Roman"/>
          <w:sz w:val="28"/>
          <w:szCs w:val="28"/>
        </w:rPr>
        <w:t>Herausforderung, Bereicherung und Chance angesehen</w:t>
      </w:r>
      <w:r>
        <w:rPr>
          <w:rFonts w:ascii="Times New Roman" w:hAnsi="Times New Roman" w:cs="Times New Roman"/>
          <w:sz w:val="28"/>
          <w:szCs w:val="28"/>
        </w:rPr>
        <w:t xml:space="preserve">. </w:t>
      </w:r>
      <w:r w:rsidR="0014513B">
        <w:rPr>
          <w:rFonts w:ascii="Times New Roman" w:hAnsi="Times New Roman" w:cs="Times New Roman"/>
          <w:sz w:val="28"/>
          <w:szCs w:val="28"/>
        </w:rPr>
        <w:t>Auf der</w:t>
      </w:r>
      <w:r w:rsidR="00170285">
        <w:rPr>
          <w:rFonts w:ascii="Times New Roman" w:hAnsi="Times New Roman" w:cs="Times New Roman"/>
          <w:sz w:val="28"/>
          <w:szCs w:val="28"/>
        </w:rPr>
        <w:t xml:space="preserve"> Systemebene</w:t>
      </w:r>
      <w:r w:rsidR="008B0596">
        <w:rPr>
          <w:rFonts w:ascii="Times New Roman" w:hAnsi="Times New Roman" w:cs="Times New Roman"/>
          <w:sz w:val="28"/>
          <w:szCs w:val="28"/>
        </w:rPr>
        <w:t xml:space="preserve"> </w:t>
      </w:r>
      <w:r w:rsidR="0014513B">
        <w:rPr>
          <w:rFonts w:ascii="Times New Roman" w:hAnsi="Times New Roman" w:cs="Times New Roman"/>
          <w:sz w:val="28"/>
          <w:szCs w:val="28"/>
        </w:rPr>
        <w:t>fordert die</w:t>
      </w:r>
      <w:r w:rsidR="0027708F">
        <w:rPr>
          <w:rFonts w:ascii="Times New Roman" w:hAnsi="Times New Roman" w:cs="Times New Roman"/>
          <w:sz w:val="28"/>
          <w:szCs w:val="28"/>
        </w:rPr>
        <w:t xml:space="preserve"> Behindert</w:t>
      </w:r>
      <w:r w:rsidR="00275902">
        <w:rPr>
          <w:rFonts w:ascii="Times New Roman" w:hAnsi="Times New Roman" w:cs="Times New Roman"/>
          <w:sz w:val="28"/>
          <w:szCs w:val="28"/>
        </w:rPr>
        <w:t xml:space="preserve">enrechtskonvention </w:t>
      </w:r>
      <w:r w:rsidR="003506CB">
        <w:rPr>
          <w:rFonts w:ascii="Times New Roman" w:hAnsi="Times New Roman" w:cs="Times New Roman"/>
          <w:sz w:val="28"/>
          <w:szCs w:val="28"/>
        </w:rPr>
        <w:t xml:space="preserve">(BRK) </w:t>
      </w:r>
      <w:r w:rsidR="0014513B">
        <w:rPr>
          <w:rFonts w:ascii="Times New Roman" w:hAnsi="Times New Roman" w:cs="Times New Roman"/>
          <w:sz w:val="28"/>
          <w:szCs w:val="28"/>
        </w:rPr>
        <w:t>„</w:t>
      </w:r>
      <w:r w:rsidR="00275902">
        <w:rPr>
          <w:rFonts w:ascii="Times New Roman" w:hAnsi="Times New Roman" w:cs="Times New Roman"/>
          <w:sz w:val="28"/>
          <w:szCs w:val="28"/>
        </w:rPr>
        <w:t>ein i</w:t>
      </w:r>
      <w:r w:rsidR="0027708F">
        <w:rPr>
          <w:rFonts w:ascii="Times New Roman" w:hAnsi="Times New Roman" w:cs="Times New Roman"/>
          <w:sz w:val="28"/>
          <w:szCs w:val="28"/>
        </w:rPr>
        <w:t>nklusives Bildungssystem</w:t>
      </w:r>
      <w:r w:rsidR="0014513B">
        <w:rPr>
          <w:rFonts w:ascii="Times New Roman" w:hAnsi="Times New Roman" w:cs="Times New Roman"/>
          <w:sz w:val="28"/>
          <w:szCs w:val="28"/>
        </w:rPr>
        <w:t>“</w:t>
      </w:r>
      <w:r w:rsidR="0027708F">
        <w:rPr>
          <w:rFonts w:ascii="Times New Roman" w:hAnsi="Times New Roman" w:cs="Times New Roman"/>
          <w:sz w:val="28"/>
          <w:szCs w:val="28"/>
        </w:rPr>
        <w:t xml:space="preserve">. Was darunter konkret </w:t>
      </w:r>
      <w:r w:rsidR="00A914EB">
        <w:rPr>
          <w:rFonts w:ascii="Times New Roman" w:hAnsi="Times New Roman" w:cs="Times New Roman"/>
          <w:sz w:val="28"/>
          <w:szCs w:val="28"/>
        </w:rPr>
        <w:t>zu verstehen ist</w:t>
      </w:r>
      <w:r w:rsidR="003506CB">
        <w:rPr>
          <w:rFonts w:ascii="Times New Roman" w:hAnsi="Times New Roman" w:cs="Times New Roman"/>
          <w:sz w:val="28"/>
          <w:szCs w:val="28"/>
        </w:rPr>
        <w:t>, wird von de</w:t>
      </w:r>
      <w:r w:rsidR="0027708F">
        <w:rPr>
          <w:rFonts w:ascii="Times New Roman" w:hAnsi="Times New Roman" w:cs="Times New Roman"/>
          <w:sz w:val="28"/>
          <w:szCs w:val="28"/>
        </w:rPr>
        <w:t xml:space="preserve">r BRK nicht definiert. Im Inklusionsdiskurs herrscht über den </w:t>
      </w:r>
      <w:r w:rsidR="0082241E">
        <w:rPr>
          <w:rFonts w:ascii="Times New Roman" w:hAnsi="Times New Roman" w:cs="Times New Roman"/>
          <w:sz w:val="28"/>
          <w:szCs w:val="28"/>
        </w:rPr>
        <w:t xml:space="preserve">unbestimmten </w:t>
      </w:r>
      <w:r w:rsidR="0027708F">
        <w:rPr>
          <w:rFonts w:ascii="Times New Roman" w:hAnsi="Times New Roman" w:cs="Times New Roman"/>
          <w:sz w:val="28"/>
          <w:szCs w:val="28"/>
        </w:rPr>
        <w:t xml:space="preserve">Zielbegriff „inklusives Schulsystem“ </w:t>
      </w:r>
      <w:r w:rsidR="003506CB">
        <w:rPr>
          <w:rFonts w:ascii="Times New Roman" w:hAnsi="Times New Roman" w:cs="Times New Roman"/>
          <w:sz w:val="28"/>
          <w:szCs w:val="28"/>
        </w:rPr>
        <w:t xml:space="preserve">eine </w:t>
      </w:r>
      <w:r w:rsidR="0027708F">
        <w:rPr>
          <w:rFonts w:ascii="Times New Roman" w:hAnsi="Times New Roman" w:cs="Times New Roman"/>
          <w:sz w:val="28"/>
          <w:szCs w:val="28"/>
        </w:rPr>
        <w:t xml:space="preserve">größtmögliche Unklarheit oder </w:t>
      </w:r>
      <w:r w:rsidR="003506CB">
        <w:rPr>
          <w:rFonts w:ascii="Times New Roman" w:hAnsi="Times New Roman" w:cs="Times New Roman"/>
          <w:sz w:val="28"/>
          <w:szCs w:val="28"/>
        </w:rPr>
        <w:t xml:space="preserve">ein </w:t>
      </w:r>
      <w:r w:rsidR="0027708F">
        <w:rPr>
          <w:rFonts w:ascii="Times New Roman" w:hAnsi="Times New Roman" w:cs="Times New Roman"/>
          <w:sz w:val="28"/>
          <w:szCs w:val="28"/>
        </w:rPr>
        <w:t>höchstmöglicher Dissens, der von einer „Schule für alle“ bis hin zu einer Verklärung des gegliederten Schulwesens</w:t>
      </w:r>
      <w:r w:rsidR="00FA1210">
        <w:rPr>
          <w:rFonts w:ascii="Times New Roman" w:hAnsi="Times New Roman" w:cs="Times New Roman"/>
          <w:sz w:val="28"/>
          <w:szCs w:val="28"/>
        </w:rPr>
        <w:t xml:space="preserve"> als „dual-inklusiv“ (Speck 2016</w:t>
      </w:r>
      <w:r w:rsidR="00967CDD">
        <w:rPr>
          <w:rFonts w:ascii="Times New Roman" w:hAnsi="Times New Roman" w:cs="Times New Roman"/>
          <w:sz w:val="28"/>
          <w:szCs w:val="28"/>
        </w:rPr>
        <w:t>; Wocken 2015</w:t>
      </w:r>
      <w:r w:rsidR="00115B6C">
        <w:rPr>
          <w:rFonts w:ascii="Times New Roman" w:hAnsi="Times New Roman" w:cs="Times New Roman"/>
          <w:sz w:val="28"/>
          <w:szCs w:val="28"/>
        </w:rPr>
        <w:t>b</w:t>
      </w:r>
      <w:r w:rsidR="0027708F">
        <w:rPr>
          <w:rFonts w:ascii="Times New Roman" w:hAnsi="Times New Roman" w:cs="Times New Roman"/>
          <w:sz w:val="28"/>
          <w:szCs w:val="28"/>
        </w:rPr>
        <w:t xml:space="preserve">) reicht. Als Minimalkonsens sollte </w:t>
      </w:r>
      <w:r w:rsidR="0082241E">
        <w:rPr>
          <w:rFonts w:ascii="Times New Roman" w:hAnsi="Times New Roman" w:cs="Times New Roman"/>
          <w:sz w:val="28"/>
          <w:szCs w:val="28"/>
        </w:rPr>
        <w:t xml:space="preserve">indessen </w:t>
      </w:r>
      <w:r w:rsidR="0027708F">
        <w:rPr>
          <w:rFonts w:ascii="Times New Roman" w:hAnsi="Times New Roman" w:cs="Times New Roman"/>
          <w:sz w:val="28"/>
          <w:szCs w:val="28"/>
        </w:rPr>
        <w:t xml:space="preserve">gelten, dass eine stetige Minimierung der Exklusionsquote und </w:t>
      </w:r>
      <w:r w:rsidR="00275902">
        <w:rPr>
          <w:rFonts w:ascii="Times New Roman" w:hAnsi="Times New Roman" w:cs="Times New Roman"/>
          <w:sz w:val="28"/>
          <w:szCs w:val="28"/>
        </w:rPr>
        <w:t xml:space="preserve">ein </w:t>
      </w:r>
      <w:r w:rsidR="00C21777">
        <w:rPr>
          <w:rFonts w:ascii="Times New Roman" w:hAnsi="Times New Roman" w:cs="Times New Roman"/>
          <w:sz w:val="28"/>
          <w:szCs w:val="28"/>
        </w:rPr>
        <w:t>progress</w:t>
      </w:r>
      <w:r w:rsidR="00275902">
        <w:rPr>
          <w:rFonts w:ascii="Times New Roman" w:hAnsi="Times New Roman" w:cs="Times New Roman"/>
          <w:sz w:val="28"/>
          <w:szCs w:val="28"/>
        </w:rPr>
        <w:t>iver</w:t>
      </w:r>
      <w:r w:rsidR="00C21777">
        <w:rPr>
          <w:rFonts w:ascii="Times New Roman" w:hAnsi="Times New Roman" w:cs="Times New Roman"/>
          <w:sz w:val="28"/>
          <w:szCs w:val="28"/>
        </w:rPr>
        <w:t xml:space="preserve"> </w:t>
      </w:r>
      <w:r w:rsidR="0027708F">
        <w:rPr>
          <w:rFonts w:ascii="Times New Roman" w:hAnsi="Times New Roman" w:cs="Times New Roman"/>
          <w:sz w:val="28"/>
          <w:szCs w:val="28"/>
        </w:rPr>
        <w:t>Rückbau des Sonderschulwesens anzustreben sind</w:t>
      </w:r>
      <w:r w:rsidR="00FA1210">
        <w:rPr>
          <w:rFonts w:ascii="Times New Roman" w:hAnsi="Times New Roman" w:cs="Times New Roman"/>
          <w:sz w:val="28"/>
          <w:szCs w:val="28"/>
        </w:rPr>
        <w:t xml:space="preserve"> (</w:t>
      </w:r>
      <w:proofErr w:type="spellStart"/>
      <w:r w:rsidR="00FA1210">
        <w:rPr>
          <w:rFonts w:ascii="Times New Roman" w:hAnsi="Times New Roman" w:cs="Times New Roman"/>
          <w:sz w:val="28"/>
          <w:szCs w:val="28"/>
        </w:rPr>
        <w:t>CRPD</w:t>
      </w:r>
      <w:proofErr w:type="spellEnd"/>
      <w:r w:rsidR="00FA1210">
        <w:rPr>
          <w:rFonts w:ascii="Times New Roman" w:hAnsi="Times New Roman" w:cs="Times New Roman"/>
          <w:sz w:val="28"/>
          <w:szCs w:val="28"/>
        </w:rPr>
        <w:t xml:space="preserve"> 2017</w:t>
      </w:r>
      <w:r w:rsidR="00FA07F7">
        <w:rPr>
          <w:rFonts w:ascii="Times New Roman" w:hAnsi="Times New Roman" w:cs="Times New Roman"/>
          <w:sz w:val="28"/>
          <w:szCs w:val="28"/>
        </w:rPr>
        <w:t>)</w:t>
      </w:r>
      <w:r w:rsidR="0027708F">
        <w:rPr>
          <w:rFonts w:ascii="Times New Roman" w:hAnsi="Times New Roman" w:cs="Times New Roman"/>
          <w:sz w:val="28"/>
          <w:szCs w:val="28"/>
        </w:rPr>
        <w:t>. Eine weitergehende Forderung verlangt die Einbeziehung aller Schulformen de</w:t>
      </w:r>
      <w:r w:rsidR="00C21777">
        <w:rPr>
          <w:rFonts w:ascii="Times New Roman" w:hAnsi="Times New Roman" w:cs="Times New Roman"/>
          <w:sz w:val="28"/>
          <w:szCs w:val="28"/>
        </w:rPr>
        <w:t>s gegliederten Schulwesen</w:t>
      </w:r>
      <w:r w:rsidR="0014513B">
        <w:rPr>
          <w:rFonts w:ascii="Times New Roman" w:hAnsi="Times New Roman" w:cs="Times New Roman"/>
          <w:sz w:val="28"/>
          <w:szCs w:val="28"/>
        </w:rPr>
        <w:t>s</w:t>
      </w:r>
      <w:r w:rsidR="00C21777">
        <w:rPr>
          <w:rFonts w:ascii="Times New Roman" w:hAnsi="Times New Roman" w:cs="Times New Roman"/>
          <w:sz w:val="28"/>
          <w:szCs w:val="28"/>
        </w:rPr>
        <w:t xml:space="preserve"> in die</w:t>
      </w:r>
      <w:r w:rsidR="0027708F">
        <w:rPr>
          <w:rFonts w:ascii="Times New Roman" w:hAnsi="Times New Roman" w:cs="Times New Roman"/>
          <w:sz w:val="28"/>
          <w:szCs w:val="28"/>
        </w:rPr>
        <w:t xml:space="preserve"> Inklusionsreform</w:t>
      </w:r>
      <w:r w:rsidR="00C21777">
        <w:rPr>
          <w:rFonts w:ascii="Times New Roman" w:hAnsi="Times New Roman" w:cs="Times New Roman"/>
          <w:sz w:val="28"/>
          <w:szCs w:val="28"/>
        </w:rPr>
        <w:t>.</w:t>
      </w:r>
      <w:r w:rsidR="0027708F">
        <w:rPr>
          <w:rFonts w:ascii="Times New Roman" w:hAnsi="Times New Roman" w:cs="Times New Roman"/>
          <w:sz w:val="28"/>
          <w:szCs w:val="28"/>
        </w:rPr>
        <w:t xml:space="preserve"> </w:t>
      </w:r>
      <w:r w:rsidR="008B0596">
        <w:rPr>
          <w:rFonts w:ascii="Times New Roman" w:hAnsi="Times New Roman" w:cs="Times New Roman"/>
          <w:sz w:val="28"/>
          <w:szCs w:val="28"/>
        </w:rPr>
        <w:t xml:space="preserve">Eine Blockade der „höheren“ Schulformen Realschule und Gymnasien gegen eine Beteiligung an zieldifferenter Inklusion würde in der Sekundarstufe die gesamte Inklusionsaufgabe auf </w:t>
      </w:r>
      <w:r w:rsidR="00275902">
        <w:rPr>
          <w:rFonts w:ascii="Times New Roman" w:hAnsi="Times New Roman" w:cs="Times New Roman"/>
          <w:sz w:val="28"/>
          <w:szCs w:val="28"/>
        </w:rPr>
        <w:t xml:space="preserve">die </w:t>
      </w:r>
      <w:r w:rsidR="008B0596">
        <w:rPr>
          <w:rFonts w:ascii="Times New Roman" w:hAnsi="Times New Roman" w:cs="Times New Roman"/>
          <w:sz w:val="28"/>
          <w:szCs w:val="28"/>
        </w:rPr>
        <w:t>Gesamt- und Hauptschule</w:t>
      </w:r>
      <w:r w:rsidR="00275902">
        <w:rPr>
          <w:rFonts w:ascii="Times New Roman" w:hAnsi="Times New Roman" w:cs="Times New Roman"/>
          <w:sz w:val="28"/>
          <w:szCs w:val="28"/>
        </w:rPr>
        <w:t>n</w:t>
      </w:r>
      <w:r w:rsidR="008B0596">
        <w:rPr>
          <w:rFonts w:ascii="Times New Roman" w:hAnsi="Times New Roman" w:cs="Times New Roman"/>
          <w:sz w:val="28"/>
          <w:szCs w:val="28"/>
        </w:rPr>
        <w:t xml:space="preserve"> ab</w:t>
      </w:r>
      <w:r w:rsidR="003506CB">
        <w:rPr>
          <w:rFonts w:ascii="Times New Roman" w:hAnsi="Times New Roman" w:cs="Times New Roman"/>
          <w:sz w:val="28"/>
          <w:szCs w:val="28"/>
        </w:rPr>
        <w:t xml:space="preserve">wälzen und zu einer </w:t>
      </w:r>
      <w:r w:rsidR="008B0596">
        <w:rPr>
          <w:rFonts w:ascii="Times New Roman" w:hAnsi="Times New Roman" w:cs="Times New Roman"/>
          <w:sz w:val="28"/>
          <w:szCs w:val="28"/>
        </w:rPr>
        <w:t xml:space="preserve">Zweiklassengesellschaft </w:t>
      </w:r>
      <w:r w:rsidR="0014513B">
        <w:rPr>
          <w:rFonts w:ascii="Times New Roman" w:hAnsi="Times New Roman" w:cs="Times New Roman"/>
          <w:sz w:val="28"/>
          <w:szCs w:val="28"/>
        </w:rPr>
        <w:t xml:space="preserve">von Schulen „mit </w:t>
      </w:r>
      <w:r w:rsidR="003506CB">
        <w:rPr>
          <w:rFonts w:ascii="Times New Roman" w:hAnsi="Times New Roman" w:cs="Times New Roman"/>
          <w:sz w:val="28"/>
          <w:szCs w:val="28"/>
        </w:rPr>
        <w:t>Schüler</w:t>
      </w:r>
      <w:r w:rsidR="0014513B">
        <w:rPr>
          <w:rFonts w:ascii="Times New Roman" w:hAnsi="Times New Roman" w:cs="Times New Roman"/>
          <w:sz w:val="28"/>
          <w:szCs w:val="28"/>
        </w:rPr>
        <w:t xml:space="preserve">*innen </w:t>
      </w:r>
      <w:r w:rsidR="00170285">
        <w:rPr>
          <w:rFonts w:ascii="Times New Roman" w:hAnsi="Times New Roman" w:cs="Times New Roman"/>
          <w:sz w:val="28"/>
          <w:szCs w:val="28"/>
        </w:rPr>
        <w:t xml:space="preserve">ohne und </w:t>
      </w:r>
      <w:r w:rsidR="003506CB">
        <w:rPr>
          <w:rFonts w:ascii="Times New Roman" w:hAnsi="Times New Roman" w:cs="Times New Roman"/>
          <w:sz w:val="28"/>
          <w:szCs w:val="28"/>
        </w:rPr>
        <w:t>mit</w:t>
      </w:r>
      <w:r w:rsidR="0014513B">
        <w:rPr>
          <w:rFonts w:ascii="Times New Roman" w:hAnsi="Times New Roman" w:cs="Times New Roman"/>
          <w:sz w:val="28"/>
          <w:szCs w:val="28"/>
        </w:rPr>
        <w:t xml:space="preserve"> </w:t>
      </w:r>
      <w:r w:rsidR="003506CB">
        <w:rPr>
          <w:rFonts w:ascii="Times New Roman" w:hAnsi="Times New Roman" w:cs="Times New Roman"/>
          <w:sz w:val="28"/>
          <w:szCs w:val="28"/>
        </w:rPr>
        <w:t xml:space="preserve">Behinderungen“ </w:t>
      </w:r>
      <w:r w:rsidR="008B0596">
        <w:rPr>
          <w:rFonts w:ascii="Times New Roman" w:hAnsi="Times New Roman" w:cs="Times New Roman"/>
          <w:sz w:val="28"/>
          <w:szCs w:val="28"/>
        </w:rPr>
        <w:t>führen – was schwerlich mit einer demokratisch verfassten Gesellschaft in Einklang zu bringen ist.</w:t>
      </w:r>
    </w:p>
    <w:p w14:paraId="333A8877" w14:textId="77777777" w:rsidR="008B0596" w:rsidRDefault="008B0596">
      <w:pPr>
        <w:rPr>
          <w:rFonts w:ascii="Times New Roman" w:hAnsi="Times New Roman" w:cs="Times New Roman"/>
          <w:sz w:val="28"/>
          <w:szCs w:val="28"/>
        </w:rPr>
      </w:pPr>
    </w:p>
    <w:p w14:paraId="6791FBB8" w14:textId="50BAE1B6" w:rsidR="00FA07F7" w:rsidRDefault="00F35394">
      <w:pPr>
        <w:rPr>
          <w:rFonts w:ascii="Times New Roman" w:hAnsi="Times New Roman" w:cs="Times New Roman"/>
          <w:sz w:val="28"/>
          <w:szCs w:val="28"/>
        </w:rPr>
      </w:pPr>
      <w:r>
        <w:rPr>
          <w:rFonts w:ascii="Times New Roman" w:hAnsi="Times New Roman" w:cs="Times New Roman"/>
          <w:sz w:val="28"/>
          <w:szCs w:val="28"/>
        </w:rPr>
        <w:t>Inklusive Klassen sind generell heterogen verfasst und schließen im Grundsatz Schüler</w:t>
      </w:r>
      <w:r w:rsidR="008B0596">
        <w:rPr>
          <w:rFonts w:ascii="Times New Roman" w:hAnsi="Times New Roman" w:cs="Times New Roman"/>
          <w:sz w:val="28"/>
          <w:szCs w:val="28"/>
        </w:rPr>
        <w:t>*</w:t>
      </w:r>
      <w:r>
        <w:rPr>
          <w:rFonts w:ascii="Times New Roman" w:hAnsi="Times New Roman" w:cs="Times New Roman"/>
          <w:sz w:val="28"/>
          <w:szCs w:val="28"/>
        </w:rPr>
        <w:t xml:space="preserve">innen aller Schichten, aller Religionen, aller Kulturen, verschiedener </w:t>
      </w:r>
      <w:r>
        <w:rPr>
          <w:rFonts w:ascii="Times New Roman" w:hAnsi="Times New Roman" w:cs="Times New Roman"/>
          <w:sz w:val="28"/>
          <w:szCs w:val="28"/>
        </w:rPr>
        <w:lastRenderedPageBreak/>
        <w:t xml:space="preserve">Sprachen und verschiedener Begabungen und Befähigungen mit ein. </w:t>
      </w:r>
      <w:r w:rsidR="008B0596">
        <w:rPr>
          <w:rFonts w:ascii="Times New Roman" w:hAnsi="Times New Roman" w:cs="Times New Roman"/>
          <w:sz w:val="28"/>
          <w:szCs w:val="28"/>
        </w:rPr>
        <w:t xml:space="preserve">In nicht wenigen </w:t>
      </w:r>
      <w:r w:rsidR="000F59A9">
        <w:rPr>
          <w:rFonts w:ascii="Times New Roman" w:hAnsi="Times New Roman" w:cs="Times New Roman"/>
          <w:sz w:val="28"/>
          <w:szCs w:val="28"/>
        </w:rPr>
        <w:t xml:space="preserve">inklusiven Schulen werden bewusst jahrgangsübergreifende Lerngruppen gebildet. </w:t>
      </w:r>
      <w:r w:rsidR="005D1EBE">
        <w:rPr>
          <w:rFonts w:ascii="Times New Roman" w:hAnsi="Times New Roman" w:cs="Times New Roman"/>
          <w:sz w:val="28"/>
          <w:szCs w:val="28"/>
        </w:rPr>
        <w:t xml:space="preserve">Der Vielfalt der Schüler*innen entspricht Inklusion durch eine Vielfalt des Unterrichts. </w:t>
      </w:r>
      <w:r>
        <w:rPr>
          <w:rFonts w:ascii="Times New Roman" w:hAnsi="Times New Roman" w:cs="Times New Roman"/>
          <w:sz w:val="28"/>
          <w:szCs w:val="28"/>
        </w:rPr>
        <w:t>An verschiedene Kinder können</w:t>
      </w:r>
      <w:r w:rsidR="003D7AB6">
        <w:rPr>
          <w:rFonts w:ascii="Times New Roman" w:hAnsi="Times New Roman" w:cs="Times New Roman"/>
          <w:sz w:val="28"/>
          <w:szCs w:val="28"/>
        </w:rPr>
        <w:t xml:space="preserve"> jetzt</w:t>
      </w:r>
      <w:r>
        <w:rPr>
          <w:rFonts w:ascii="Times New Roman" w:hAnsi="Times New Roman" w:cs="Times New Roman"/>
          <w:sz w:val="28"/>
          <w:szCs w:val="28"/>
        </w:rPr>
        <w:t xml:space="preserve"> nicht mehr gleiche Ziele und </w:t>
      </w:r>
      <w:r w:rsidR="0014513B">
        <w:rPr>
          <w:rFonts w:ascii="Times New Roman" w:hAnsi="Times New Roman" w:cs="Times New Roman"/>
          <w:sz w:val="28"/>
          <w:szCs w:val="28"/>
        </w:rPr>
        <w:t xml:space="preserve">gleiche </w:t>
      </w:r>
      <w:r>
        <w:rPr>
          <w:rFonts w:ascii="Times New Roman" w:hAnsi="Times New Roman" w:cs="Times New Roman"/>
          <w:sz w:val="28"/>
          <w:szCs w:val="28"/>
        </w:rPr>
        <w:t xml:space="preserve">Erwartungen adressiert werden. Zieldifferentes Lernen ist daher eine substantielle didaktische Kernforderung, ohne deren Erfüllung Inklusion </w:t>
      </w:r>
      <w:r w:rsidR="003506CB">
        <w:rPr>
          <w:rFonts w:ascii="Times New Roman" w:hAnsi="Times New Roman" w:cs="Times New Roman"/>
          <w:sz w:val="28"/>
          <w:szCs w:val="28"/>
        </w:rPr>
        <w:t xml:space="preserve">rundherum </w:t>
      </w:r>
      <w:r>
        <w:rPr>
          <w:rFonts w:ascii="Times New Roman" w:hAnsi="Times New Roman" w:cs="Times New Roman"/>
          <w:sz w:val="28"/>
          <w:szCs w:val="28"/>
        </w:rPr>
        <w:t xml:space="preserve">nicht funktionieren kann. </w:t>
      </w:r>
      <w:r w:rsidR="00AC0168">
        <w:rPr>
          <w:rFonts w:ascii="Times New Roman" w:hAnsi="Times New Roman" w:cs="Times New Roman"/>
          <w:sz w:val="28"/>
          <w:szCs w:val="28"/>
        </w:rPr>
        <w:t>Statt Methodenmonotonie ist ein</w:t>
      </w:r>
      <w:r w:rsidR="000F59A9">
        <w:rPr>
          <w:rFonts w:ascii="Times New Roman" w:hAnsi="Times New Roman" w:cs="Times New Roman"/>
          <w:sz w:val="28"/>
          <w:szCs w:val="28"/>
        </w:rPr>
        <w:t xml:space="preserve"> bunter Methodenmix am Platze</w:t>
      </w:r>
      <w:r w:rsidR="00C21777">
        <w:rPr>
          <w:rFonts w:ascii="Times New Roman" w:hAnsi="Times New Roman" w:cs="Times New Roman"/>
          <w:sz w:val="28"/>
          <w:szCs w:val="28"/>
        </w:rPr>
        <w:t xml:space="preserve"> mit einer besonderen Wertschätzung von kooperativen und selbstgesteuerten Lernformen</w:t>
      </w:r>
      <w:r w:rsidR="000F59A9">
        <w:rPr>
          <w:rFonts w:ascii="Times New Roman" w:hAnsi="Times New Roman" w:cs="Times New Roman"/>
          <w:sz w:val="28"/>
          <w:szCs w:val="28"/>
        </w:rPr>
        <w:t>. Das Unterrichtsgeschehen ist durch eine gute Balance von individuellen und gemeinsamen Lernsituationen sowie von selbst- und lehrergesteuerten Lernprozessen geprägt</w:t>
      </w:r>
      <w:r w:rsidR="00A26C90">
        <w:rPr>
          <w:rFonts w:ascii="Times New Roman" w:hAnsi="Times New Roman" w:cs="Times New Roman"/>
          <w:sz w:val="28"/>
          <w:szCs w:val="28"/>
        </w:rPr>
        <w:t xml:space="preserve"> (Wocken </w:t>
      </w:r>
      <w:r w:rsidR="006F1B8D">
        <w:rPr>
          <w:rFonts w:ascii="Times New Roman" w:hAnsi="Times New Roman" w:cs="Times New Roman"/>
          <w:sz w:val="28"/>
          <w:szCs w:val="28"/>
        </w:rPr>
        <w:t>2013a; 2015a</w:t>
      </w:r>
      <w:r w:rsidR="00DD20E8">
        <w:rPr>
          <w:rFonts w:ascii="Times New Roman" w:hAnsi="Times New Roman" w:cs="Times New Roman"/>
          <w:sz w:val="28"/>
          <w:szCs w:val="28"/>
        </w:rPr>
        <w:t>)</w:t>
      </w:r>
      <w:r w:rsidR="000F59A9">
        <w:rPr>
          <w:rFonts w:ascii="Times New Roman" w:hAnsi="Times New Roman" w:cs="Times New Roman"/>
          <w:sz w:val="28"/>
          <w:szCs w:val="28"/>
        </w:rPr>
        <w:t xml:space="preserve">. Auch </w:t>
      </w:r>
      <w:r w:rsidR="00C21777">
        <w:rPr>
          <w:rFonts w:ascii="Times New Roman" w:hAnsi="Times New Roman" w:cs="Times New Roman"/>
          <w:sz w:val="28"/>
          <w:szCs w:val="28"/>
        </w:rPr>
        <w:t xml:space="preserve">eine </w:t>
      </w:r>
      <w:r w:rsidR="000F59A9">
        <w:rPr>
          <w:rFonts w:ascii="Times New Roman" w:hAnsi="Times New Roman" w:cs="Times New Roman"/>
          <w:sz w:val="28"/>
          <w:szCs w:val="28"/>
        </w:rPr>
        <w:t>regelhafte, aber zeitlich begrenzte äußere Differenzierung ist möglich und keine</w:t>
      </w:r>
      <w:r w:rsidR="00B52FBA">
        <w:rPr>
          <w:rFonts w:ascii="Times New Roman" w:hAnsi="Times New Roman" w:cs="Times New Roman"/>
          <w:sz w:val="28"/>
          <w:szCs w:val="28"/>
        </w:rPr>
        <w:t>swegs eine</w:t>
      </w:r>
      <w:r w:rsidR="000F59A9">
        <w:rPr>
          <w:rFonts w:ascii="Times New Roman" w:hAnsi="Times New Roman" w:cs="Times New Roman"/>
          <w:sz w:val="28"/>
          <w:szCs w:val="28"/>
        </w:rPr>
        <w:t xml:space="preserve"> Sünde wider den Geist der Inklusion. </w:t>
      </w:r>
    </w:p>
    <w:p w14:paraId="6672AE6A" w14:textId="77777777" w:rsidR="00FA07F7" w:rsidRDefault="00FA07F7">
      <w:pPr>
        <w:rPr>
          <w:rFonts w:ascii="Times New Roman" w:hAnsi="Times New Roman" w:cs="Times New Roman"/>
          <w:sz w:val="28"/>
          <w:szCs w:val="28"/>
        </w:rPr>
      </w:pPr>
    </w:p>
    <w:p w14:paraId="5899F9EA" w14:textId="77777777" w:rsidR="00F35394" w:rsidRDefault="000F59A9">
      <w:pPr>
        <w:rPr>
          <w:rFonts w:ascii="Times New Roman" w:hAnsi="Times New Roman" w:cs="Times New Roman"/>
          <w:sz w:val="28"/>
          <w:szCs w:val="28"/>
        </w:rPr>
      </w:pPr>
      <w:r>
        <w:rPr>
          <w:rFonts w:ascii="Times New Roman" w:hAnsi="Times New Roman" w:cs="Times New Roman"/>
          <w:sz w:val="28"/>
          <w:szCs w:val="28"/>
        </w:rPr>
        <w:t xml:space="preserve">Die Evaluation der Lernergebnisse ist </w:t>
      </w:r>
      <w:r w:rsidR="00B52FBA">
        <w:rPr>
          <w:rFonts w:ascii="Times New Roman" w:hAnsi="Times New Roman" w:cs="Times New Roman"/>
          <w:sz w:val="28"/>
          <w:szCs w:val="28"/>
        </w:rPr>
        <w:t xml:space="preserve">in inklusiven Settings </w:t>
      </w:r>
      <w:r>
        <w:rPr>
          <w:rFonts w:ascii="Times New Roman" w:hAnsi="Times New Roman" w:cs="Times New Roman"/>
          <w:sz w:val="28"/>
          <w:szCs w:val="28"/>
        </w:rPr>
        <w:t>um eine weitgehende Orientierung an der ind</w:t>
      </w:r>
      <w:r w:rsidR="00C21777">
        <w:rPr>
          <w:rFonts w:ascii="Times New Roman" w:hAnsi="Times New Roman" w:cs="Times New Roman"/>
          <w:sz w:val="28"/>
          <w:szCs w:val="28"/>
        </w:rPr>
        <w:t>ividuellen Bezugsnorm bemüht</w:t>
      </w:r>
      <w:r>
        <w:rPr>
          <w:rFonts w:ascii="Times New Roman" w:hAnsi="Times New Roman" w:cs="Times New Roman"/>
          <w:sz w:val="28"/>
          <w:szCs w:val="28"/>
        </w:rPr>
        <w:t xml:space="preserve">. Eine hierarchisierende Bewertung mit </w:t>
      </w:r>
      <w:r w:rsidR="008201E3">
        <w:rPr>
          <w:rFonts w:ascii="Times New Roman" w:hAnsi="Times New Roman" w:cs="Times New Roman"/>
          <w:sz w:val="28"/>
          <w:szCs w:val="28"/>
        </w:rPr>
        <w:t xml:space="preserve">Ziffernnoten ist mit der individuellen Bezugsnormorientierung </w:t>
      </w:r>
      <w:r w:rsidR="00B52FBA">
        <w:rPr>
          <w:rFonts w:ascii="Times New Roman" w:hAnsi="Times New Roman" w:cs="Times New Roman"/>
          <w:sz w:val="28"/>
          <w:szCs w:val="28"/>
        </w:rPr>
        <w:t xml:space="preserve">der Inklusion </w:t>
      </w:r>
      <w:r w:rsidR="00F71B4F">
        <w:rPr>
          <w:rFonts w:ascii="Times New Roman" w:hAnsi="Times New Roman" w:cs="Times New Roman"/>
          <w:sz w:val="28"/>
          <w:szCs w:val="28"/>
        </w:rPr>
        <w:t>nicht vereinbar</w:t>
      </w:r>
      <w:r w:rsidR="008201E3">
        <w:rPr>
          <w:rFonts w:ascii="Times New Roman" w:hAnsi="Times New Roman" w:cs="Times New Roman"/>
          <w:sz w:val="28"/>
          <w:szCs w:val="28"/>
        </w:rPr>
        <w:t xml:space="preserve">. Das Sitzenbleiben schwacher und behinderter Schüler </w:t>
      </w:r>
      <w:r w:rsidR="0014513B">
        <w:rPr>
          <w:rFonts w:ascii="Times New Roman" w:hAnsi="Times New Roman" w:cs="Times New Roman"/>
          <w:sz w:val="28"/>
          <w:szCs w:val="28"/>
        </w:rPr>
        <w:t xml:space="preserve">würde </w:t>
      </w:r>
      <w:r w:rsidR="008201E3">
        <w:rPr>
          <w:rFonts w:ascii="Times New Roman" w:hAnsi="Times New Roman" w:cs="Times New Roman"/>
          <w:sz w:val="28"/>
          <w:szCs w:val="28"/>
        </w:rPr>
        <w:t xml:space="preserve">gravierende biographische und soziale Brüche </w:t>
      </w:r>
      <w:r w:rsidR="0014513B">
        <w:rPr>
          <w:rFonts w:ascii="Times New Roman" w:hAnsi="Times New Roman" w:cs="Times New Roman"/>
          <w:sz w:val="28"/>
          <w:szCs w:val="28"/>
        </w:rPr>
        <w:t xml:space="preserve">verursachen </w:t>
      </w:r>
      <w:r w:rsidR="008201E3">
        <w:rPr>
          <w:rFonts w:ascii="Times New Roman" w:hAnsi="Times New Roman" w:cs="Times New Roman"/>
          <w:sz w:val="28"/>
          <w:szCs w:val="28"/>
        </w:rPr>
        <w:t xml:space="preserve">und ist </w:t>
      </w:r>
      <w:r w:rsidR="00B52FBA">
        <w:rPr>
          <w:rFonts w:ascii="Times New Roman" w:hAnsi="Times New Roman" w:cs="Times New Roman"/>
          <w:sz w:val="28"/>
          <w:szCs w:val="28"/>
        </w:rPr>
        <w:t xml:space="preserve">in der Inklusion </w:t>
      </w:r>
      <w:r w:rsidR="008201E3">
        <w:rPr>
          <w:rFonts w:ascii="Times New Roman" w:hAnsi="Times New Roman" w:cs="Times New Roman"/>
          <w:sz w:val="28"/>
          <w:szCs w:val="28"/>
        </w:rPr>
        <w:t xml:space="preserve">daher </w:t>
      </w:r>
      <w:r w:rsidR="00B52FBA">
        <w:rPr>
          <w:rFonts w:ascii="Times New Roman" w:hAnsi="Times New Roman" w:cs="Times New Roman"/>
          <w:sz w:val="28"/>
          <w:szCs w:val="28"/>
        </w:rPr>
        <w:t xml:space="preserve">möglichst </w:t>
      </w:r>
      <w:r w:rsidR="008201E3">
        <w:rPr>
          <w:rFonts w:ascii="Times New Roman" w:hAnsi="Times New Roman" w:cs="Times New Roman"/>
          <w:sz w:val="28"/>
          <w:szCs w:val="28"/>
        </w:rPr>
        <w:t xml:space="preserve">zu vermeiden. Eine </w:t>
      </w:r>
      <w:proofErr w:type="spellStart"/>
      <w:r w:rsidR="008201E3">
        <w:rPr>
          <w:rFonts w:ascii="Times New Roman" w:hAnsi="Times New Roman" w:cs="Times New Roman"/>
          <w:sz w:val="28"/>
          <w:szCs w:val="28"/>
        </w:rPr>
        <w:t>Abschulung</w:t>
      </w:r>
      <w:proofErr w:type="spellEnd"/>
      <w:r w:rsidR="008201E3">
        <w:rPr>
          <w:rFonts w:ascii="Times New Roman" w:hAnsi="Times New Roman" w:cs="Times New Roman"/>
          <w:sz w:val="28"/>
          <w:szCs w:val="28"/>
        </w:rPr>
        <w:t xml:space="preserve"> von Schülerinn</w:t>
      </w:r>
      <w:r w:rsidR="00DD20E8">
        <w:rPr>
          <w:rFonts w:ascii="Times New Roman" w:hAnsi="Times New Roman" w:cs="Times New Roman"/>
          <w:sz w:val="28"/>
          <w:szCs w:val="28"/>
        </w:rPr>
        <w:t>en mit Behinderungen kann nur bei</w:t>
      </w:r>
      <w:r w:rsidR="008201E3">
        <w:rPr>
          <w:rFonts w:ascii="Times New Roman" w:hAnsi="Times New Roman" w:cs="Times New Roman"/>
          <w:sz w:val="28"/>
          <w:szCs w:val="28"/>
        </w:rPr>
        <w:t xml:space="preserve"> gravierenden Notlagen in Betracht kommen, wenn </w:t>
      </w:r>
      <w:r w:rsidR="006E447C">
        <w:rPr>
          <w:rFonts w:ascii="Times New Roman" w:hAnsi="Times New Roman" w:cs="Times New Roman"/>
          <w:sz w:val="28"/>
          <w:szCs w:val="28"/>
        </w:rPr>
        <w:t xml:space="preserve">etwa </w:t>
      </w:r>
      <w:r w:rsidR="008201E3">
        <w:rPr>
          <w:rFonts w:ascii="Times New Roman" w:hAnsi="Times New Roman" w:cs="Times New Roman"/>
          <w:sz w:val="28"/>
          <w:szCs w:val="28"/>
        </w:rPr>
        <w:t xml:space="preserve">das Kindeswohl eines Kindes </w:t>
      </w:r>
      <w:r w:rsidR="00B52FBA">
        <w:rPr>
          <w:rFonts w:ascii="Times New Roman" w:hAnsi="Times New Roman" w:cs="Times New Roman"/>
          <w:sz w:val="28"/>
          <w:szCs w:val="28"/>
        </w:rPr>
        <w:t xml:space="preserve">mit Behinderung </w:t>
      </w:r>
      <w:r w:rsidR="008201E3">
        <w:rPr>
          <w:rFonts w:ascii="Times New Roman" w:hAnsi="Times New Roman" w:cs="Times New Roman"/>
          <w:sz w:val="28"/>
          <w:szCs w:val="28"/>
        </w:rPr>
        <w:t>oder von Klassenkameraden gefährdet oder beeinträchtigt ist. Die</w:t>
      </w:r>
      <w:r w:rsidR="00C21777">
        <w:rPr>
          <w:rFonts w:ascii="Times New Roman" w:hAnsi="Times New Roman" w:cs="Times New Roman"/>
          <w:sz w:val="28"/>
          <w:szCs w:val="28"/>
        </w:rPr>
        <w:t>se</w:t>
      </w:r>
      <w:r w:rsidR="008201E3">
        <w:rPr>
          <w:rFonts w:ascii="Times New Roman" w:hAnsi="Times New Roman" w:cs="Times New Roman"/>
          <w:sz w:val="28"/>
          <w:szCs w:val="28"/>
        </w:rPr>
        <w:t xml:space="preserve"> Postulate einer inklusiven Didaktik stellen Soll-Normen dar. </w:t>
      </w:r>
      <w:r w:rsidR="00562CFC">
        <w:rPr>
          <w:rFonts w:ascii="Times New Roman" w:hAnsi="Times New Roman" w:cs="Times New Roman"/>
          <w:sz w:val="28"/>
          <w:szCs w:val="28"/>
        </w:rPr>
        <w:t>Bei sehr stark belasteten Problemlagen und Klassenkompositionen kann und muss Inklusion sich auch mit didaktischen Unvollkommenheiten arrangieren.</w:t>
      </w:r>
    </w:p>
    <w:p w14:paraId="261564F2" w14:textId="77777777" w:rsidR="004D6C55" w:rsidRDefault="004D6C55">
      <w:pPr>
        <w:rPr>
          <w:rFonts w:ascii="Times New Roman" w:hAnsi="Times New Roman" w:cs="Times New Roman"/>
          <w:sz w:val="28"/>
          <w:szCs w:val="28"/>
        </w:rPr>
      </w:pPr>
    </w:p>
    <w:p w14:paraId="1DCE50B6" w14:textId="73B41A38" w:rsidR="00812F14" w:rsidRPr="00D751F0" w:rsidRDefault="00CD09EB" w:rsidP="00D751F0">
      <w:pPr>
        <w:pStyle w:val="berschrift2"/>
        <w:rPr>
          <w:rFonts w:ascii="Times New Roman" w:hAnsi="Times New Roman" w:cs="Times New Roman"/>
          <w:color w:val="auto"/>
          <w:sz w:val="28"/>
          <w:szCs w:val="28"/>
        </w:rPr>
      </w:pPr>
      <w:r>
        <w:rPr>
          <w:rFonts w:ascii="Times New Roman" w:hAnsi="Times New Roman" w:cs="Times New Roman"/>
          <w:color w:val="auto"/>
          <w:sz w:val="28"/>
          <w:szCs w:val="28"/>
        </w:rPr>
        <w:t xml:space="preserve">1.4 </w:t>
      </w:r>
      <w:r w:rsidRPr="00CD09EB">
        <w:rPr>
          <w:rFonts w:ascii="Times New Roman" w:hAnsi="Times New Roman" w:cs="Times New Roman"/>
          <w:color w:val="auto"/>
          <w:sz w:val="28"/>
          <w:szCs w:val="28"/>
        </w:rPr>
        <w:t>Die „Unverträglichkeit“ von Inklusion und Separation</w:t>
      </w:r>
    </w:p>
    <w:p w14:paraId="0EFB23D2" w14:textId="77777777" w:rsidR="00812F14" w:rsidRDefault="00812F14" w:rsidP="00D25F1F">
      <w:pPr>
        <w:rPr>
          <w:rFonts w:ascii="Times New Roman" w:hAnsi="Times New Roman" w:cs="Times New Roman"/>
          <w:sz w:val="28"/>
          <w:szCs w:val="28"/>
        </w:rPr>
      </w:pPr>
    </w:p>
    <w:p w14:paraId="5399F0A0" w14:textId="77777777" w:rsidR="006611F8" w:rsidRDefault="004D6C55" w:rsidP="00D25F1F">
      <w:pPr>
        <w:rPr>
          <w:rFonts w:ascii="Times New Roman" w:hAnsi="Times New Roman" w:cs="Times New Roman"/>
          <w:sz w:val="28"/>
          <w:szCs w:val="28"/>
        </w:rPr>
      </w:pPr>
      <w:r>
        <w:rPr>
          <w:rFonts w:ascii="Times New Roman" w:hAnsi="Times New Roman" w:cs="Times New Roman"/>
          <w:sz w:val="28"/>
          <w:szCs w:val="28"/>
        </w:rPr>
        <w:t xml:space="preserve">Inklusion und Separation folgen offenkundig unterschiedlichen „Philosophien“. </w:t>
      </w:r>
    </w:p>
    <w:p w14:paraId="53B112F3" w14:textId="77777777" w:rsidR="003506CB" w:rsidRDefault="00141519">
      <w:pPr>
        <w:rPr>
          <w:rFonts w:ascii="Times New Roman" w:hAnsi="Times New Roman" w:cs="Times New Roman"/>
          <w:sz w:val="28"/>
          <w:szCs w:val="28"/>
        </w:rPr>
      </w:pPr>
      <w:r>
        <w:rPr>
          <w:rFonts w:ascii="Times New Roman" w:hAnsi="Times New Roman" w:cs="Times New Roman"/>
          <w:sz w:val="28"/>
          <w:szCs w:val="28"/>
        </w:rPr>
        <w:t>Die Beschreibung</w:t>
      </w:r>
      <w:r w:rsidR="00885EC7">
        <w:rPr>
          <w:rFonts w:ascii="Times New Roman" w:hAnsi="Times New Roman" w:cs="Times New Roman"/>
          <w:sz w:val="28"/>
          <w:szCs w:val="28"/>
        </w:rPr>
        <w:t xml:space="preserve"> der </w:t>
      </w:r>
      <w:proofErr w:type="spellStart"/>
      <w:r w:rsidR="00885EC7">
        <w:rPr>
          <w:rFonts w:ascii="Times New Roman" w:hAnsi="Times New Roman" w:cs="Times New Roman"/>
          <w:sz w:val="28"/>
          <w:szCs w:val="28"/>
        </w:rPr>
        <w:t>Funktionslogiken</w:t>
      </w:r>
      <w:proofErr w:type="spellEnd"/>
      <w:r w:rsidR="00885EC7">
        <w:rPr>
          <w:rFonts w:ascii="Times New Roman" w:hAnsi="Times New Roman" w:cs="Times New Roman"/>
          <w:sz w:val="28"/>
          <w:szCs w:val="28"/>
        </w:rPr>
        <w:t xml:space="preserve"> </w:t>
      </w:r>
      <w:r>
        <w:rPr>
          <w:rFonts w:ascii="Times New Roman" w:hAnsi="Times New Roman" w:cs="Times New Roman"/>
          <w:sz w:val="28"/>
          <w:szCs w:val="28"/>
        </w:rPr>
        <w:t>und der theoretischen „Philosophien</w:t>
      </w:r>
      <w:r w:rsidR="003D7AB6">
        <w:rPr>
          <w:rFonts w:ascii="Times New Roman" w:hAnsi="Times New Roman" w:cs="Times New Roman"/>
          <w:sz w:val="28"/>
          <w:szCs w:val="28"/>
        </w:rPr>
        <w:t>“</w:t>
      </w:r>
      <w:r>
        <w:rPr>
          <w:rFonts w:ascii="Times New Roman" w:hAnsi="Times New Roman" w:cs="Times New Roman"/>
          <w:sz w:val="28"/>
          <w:szCs w:val="28"/>
        </w:rPr>
        <w:t xml:space="preserve"> </w:t>
      </w:r>
      <w:r w:rsidR="00885EC7">
        <w:rPr>
          <w:rFonts w:ascii="Times New Roman" w:hAnsi="Times New Roman" w:cs="Times New Roman"/>
          <w:sz w:val="28"/>
          <w:szCs w:val="28"/>
        </w:rPr>
        <w:t>hat deutlich gemacht, dass di</w:t>
      </w:r>
      <w:r w:rsidR="003506CB">
        <w:rPr>
          <w:rFonts w:ascii="Times New Roman" w:hAnsi="Times New Roman" w:cs="Times New Roman"/>
          <w:sz w:val="28"/>
          <w:szCs w:val="28"/>
        </w:rPr>
        <w:t>e</w:t>
      </w:r>
      <w:r w:rsidR="00885EC7">
        <w:rPr>
          <w:rFonts w:ascii="Times New Roman" w:hAnsi="Times New Roman" w:cs="Times New Roman"/>
          <w:sz w:val="28"/>
          <w:szCs w:val="28"/>
        </w:rPr>
        <w:t xml:space="preserve"> schulischen Organisationsformen Inklusion und Separation sich in struktureller </w:t>
      </w:r>
      <w:r>
        <w:rPr>
          <w:rFonts w:ascii="Times New Roman" w:hAnsi="Times New Roman" w:cs="Times New Roman"/>
          <w:sz w:val="28"/>
          <w:szCs w:val="28"/>
        </w:rPr>
        <w:t xml:space="preserve">und konzeptioneller </w:t>
      </w:r>
      <w:r w:rsidR="00885EC7">
        <w:rPr>
          <w:rFonts w:ascii="Times New Roman" w:hAnsi="Times New Roman" w:cs="Times New Roman"/>
          <w:sz w:val="28"/>
          <w:szCs w:val="28"/>
        </w:rPr>
        <w:t>Hinsicht ganz offensichtlich unterscheiden. Noch mehr: Inklusion und Separation sind keine</w:t>
      </w:r>
      <w:r w:rsidR="0014513B">
        <w:rPr>
          <w:rFonts w:ascii="Times New Roman" w:hAnsi="Times New Roman" w:cs="Times New Roman"/>
          <w:sz w:val="28"/>
          <w:szCs w:val="28"/>
        </w:rPr>
        <w:t>swegs optionale</w:t>
      </w:r>
      <w:r w:rsidR="003D7AB6">
        <w:rPr>
          <w:rFonts w:ascii="Times New Roman" w:hAnsi="Times New Roman" w:cs="Times New Roman"/>
          <w:sz w:val="28"/>
          <w:szCs w:val="28"/>
        </w:rPr>
        <w:t xml:space="preserve"> Alternativen, die</w:t>
      </w:r>
      <w:r w:rsidR="00885EC7">
        <w:rPr>
          <w:rFonts w:ascii="Times New Roman" w:hAnsi="Times New Roman" w:cs="Times New Roman"/>
          <w:sz w:val="28"/>
          <w:szCs w:val="28"/>
        </w:rPr>
        <w:t xml:space="preserve"> beliebig ausgetauscht und bruchlos miteinander kombiniert werden könn</w:t>
      </w:r>
      <w:r w:rsidR="00170285">
        <w:rPr>
          <w:rFonts w:ascii="Times New Roman" w:hAnsi="Times New Roman" w:cs="Times New Roman"/>
          <w:sz w:val="28"/>
          <w:szCs w:val="28"/>
        </w:rPr>
        <w:t>t</w:t>
      </w:r>
      <w:r w:rsidR="00885EC7">
        <w:rPr>
          <w:rFonts w:ascii="Times New Roman" w:hAnsi="Times New Roman" w:cs="Times New Roman"/>
          <w:sz w:val="28"/>
          <w:szCs w:val="28"/>
        </w:rPr>
        <w:t>en, sondern allem Anschein nach handelt es sich bei den beiden Konkurrenten eher um fundamentale, konzeptionelle</w:t>
      </w:r>
      <w:r>
        <w:rPr>
          <w:rFonts w:ascii="Times New Roman" w:hAnsi="Times New Roman" w:cs="Times New Roman"/>
          <w:sz w:val="28"/>
          <w:szCs w:val="28"/>
        </w:rPr>
        <w:t xml:space="preserve"> Gegensätze, die nur bedingt</w:t>
      </w:r>
      <w:r w:rsidR="003D4D3E">
        <w:rPr>
          <w:rFonts w:ascii="Times New Roman" w:hAnsi="Times New Roman" w:cs="Times New Roman"/>
          <w:sz w:val="28"/>
          <w:szCs w:val="28"/>
        </w:rPr>
        <w:t xml:space="preserve"> miteinander kombinierbar</w:t>
      </w:r>
      <w:r w:rsidR="00FB4A40">
        <w:rPr>
          <w:rFonts w:ascii="Times New Roman" w:hAnsi="Times New Roman" w:cs="Times New Roman"/>
          <w:sz w:val="28"/>
          <w:szCs w:val="28"/>
        </w:rPr>
        <w:t xml:space="preserve"> sind und sich partiell sogar antagonistisch zueinander v</w:t>
      </w:r>
      <w:r>
        <w:rPr>
          <w:rFonts w:ascii="Times New Roman" w:hAnsi="Times New Roman" w:cs="Times New Roman"/>
          <w:sz w:val="28"/>
          <w:szCs w:val="28"/>
        </w:rPr>
        <w:t>erhalten. Die antithetischen Positionen seien noch einmal in bündigen Merksätzen kontrastiert:</w:t>
      </w:r>
    </w:p>
    <w:p w14:paraId="4B30D289" w14:textId="77777777" w:rsidR="0082241E" w:rsidRDefault="0082241E">
      <w:pPr>
        <w:rPr>
          <w:rFonts w:ascii="Times New Roman" w:hAnsi="Times New Roman" w:cs="Times New Roman"/>
          <w:sz w:val="28"/>
          <w:szCs w:val="28"/>
        </w:rPr>
      </w:pPr>
    </w:p>
    <w:p w14:paraId="2B09BEF1" w14:textId="77777777" w:rsidR="0082241E" w:rsidRDefault="0082241E" w:rsidP="00141519">
      <w:pPr>
        <w:pStyle w:val="Listenabsatz"/>
        <w:numPr>
          <w:ilvl w:val="0"/>
          <w:numId w:val="4"/>
        </w:numPr>
        <w:rPr>
          <w:rFonts w:ascii="Times New Roman" w:hAnsi="Times New Roman" w:cs="Times New Roman"/>
          <w:sz w:val="28"/>
          <w:szCs w:val="28"/>
        </w:rPr>
      </w:pPr>
      <w:r w:rsidRPr="00141519">
        <w:rPr>
          <w:rFonts w:ascii="Times New Roman" w:hAnsi="Times New Roman" w:cs="Times New Roman"/>
          <w:sz w:val="28"/>
          <w:szCs w:val="28"/>
        </w:rPr>
        <w:lastRenderedPageBreak/>
        <w:t xml:space="preserve">Das Credo der Separation lautet: </w:t>
      </w:r>
      <w:r w:rsidRPr="009E29F5">
        <w:rPr>
          <w:rFonts w:ascii="Times New Roman" w:hAnsi="Times New Roman" w:cs="Times New Roman"/>
          <w:i/>
          <w:sz w:val="28"/>
          <w:szCs w:val="28"/>
        </w:rPr>
        <w:t>Gleiche</w:t>
      </w:r>
      <w:r w:rsidRPr="00141519">
        <w:rPr>
          <w:rFonts w:ascii="Times New Roman" w:hAnsi="Times New Roman" w:cs="Times New Roman"/>
          <w:sz w:val="28"/>
          <w:szCs w:val="28"/>
        </w:rPr>
        <w:t xml:space="preserve"> Schüler, </w:t>
      </w:r>
      <w:r w:rsidRPr="009E29F5">
        <w:rPr>
          <w:rFonts w:ascii="Times New Roman" w:hAnsi="Times New Roman" w:cs="Times New Roman"/>
          <w:i/>
          <w:sz w:val="28"/>
          <w:szCs w:val="28"/>
        </w:rPr>
        <w:t>gleiche</w:t>
      </w:r>
      <w:r w:rsidRPr="009E29F5">
        <w:rPr>
          <w:rFonts w:ascii="Times New Roman" w:hAnsi="Times New Roman" w:cs="Times New Roman"/>
          <w:sz w:val="28"/>
          <w:szCs w:val="28"/>
        </w:rPr>
        <w:t xml:space="preserve"> Ziele</w:t>
      </w:r>
      <w:r w:rsidRPr="00141519">
        <w:rPr>
          <w:rFonts w:ascii="Times New Roman" w:hAnsi="Times New Roman" w:cs="Times New Roman"/>
          <w:sz w:val="28"/>
          <w:szCs w:val="28"/>
        </w:rPr>
        <w:t xml:space="preserve">, </w:t>
      </w:r>
      <w:r w:rsidRPr="009E29F5">
        <w:rPr>
          <w:rFonts w:ascii="Times New Roman" w:hAnsi="Times New Roman" w:cs="Times New Roman"/>
          <w:i/>
          <w:sz w:val="28"/>
          <w:szCs w:val="28"/>
        </w:rPr>
        <w:t>gleiche</w:t>
      </w:r>
      <w:r w:rsidRPr="00141519">
        <w:rPr>
          <w:rFonts w:ascii="Times New Roman" w:hAnsi="Times New Roman" w:cs="Times New Roman"/>
          <w:sz w:val="28"/>
          <w:szCs w:val="28"/>
        </w:rPr>
        <w:t xml:space="preserve"> Inhalte, </w:t>
      </w:r>
      <w:r w:rsidRPr="009E29F5">
        <w:rPr>
          <w:rFonts w:ascii="Times New Roman" w:hAnsi="Times New Roman" w:cs="Times New Roman"/>
          <w:i/>
          <w:sz w:val="28"/>
          <w:szCs w:val="28"/>
        </w:rPr>
        <w:t>gleiche</w:t>
      </w:r>
      <w:r w:rsidRPr="00141519">
        <w:rPr>
          <w:rFonts w:ascii="Times New Roman" w:hAnsi="Times New Roman" w:cs="Times New Roman"/>
          <w:sz w:val="28"/>
          <w:szCs w:val="28"/>
        </w:rPr>
        <w:t xml:space="preserve"> Wege, </w:t>
      </w:r>
      <w:r w:rsidRPr="009E29F5">
        <w:rPr>
          <w:rFonts w:ascii="Times New Roman" w:hAnsi="Times New Roman" w:cs="Times New Roman"/>
          <w:i/>
          <w:sz w:val="28"/>
          <w:szCs w:val="28"/>
        </w:rPr>
        <w:t>gleiche</w:t>
      </w:r>
      <w:r w:rsidRPr="00141519">
        <w:rPr>
          <w:rFonts w:ascii="Times New Roman" w:hAnsi="Times New Roman" w:cs="Times New Roman"/>
          <w:sz w:val="28"/>
          <w:szCs w:val="28"/>
        </w:rPr>
        <w:t xml:space="preserve"> Zeit, </w:t>
      </w:r>
      <w:r w:rsidRPr="009E29F5">
        <w:rPr>
          <w:rFonts w:ascii="Times New Roman" w:hAnsi="Times New Roman" w:cs="Times New Roman"/>
          <w:i/>
          <w:sz w:val="28"/>
          <w:szCs w:val="28"/>
        </w:rPr>
        <w:t>gleiche</w:t>
      </w:r>
      <w:r w:rsidRPr="00141519">
        <w:rPr>
          <w:rFonts w:ascii="Times New Roman" w:hAnsi="Times New Roman" w:cs="Times New Roman"/>
          <w:sz w:val="28"/>
          <w:szCs w:val="28"/>
        </w:rPr>
        <w:t xml:space="preserve"> Ergebnisse. Separation produziert und exekutiert „Gleichheitsunterricht“ pur.</w:t>
      </w:r>
    </w:p>
    <w:p w14:paraId="2FEEEFFB" w14:textId="77777777" w:rsidR="00141519" w:rsidRPr="00141519" w:rsidRDefault="00141519" w:rsidP="00141519">
      <w:pPr>
        <w:pStyle w:val="Listenabsatz"/>
        <w:numPr>
          <w:ilvl w:val="0"/>
          <w:numId w:val="4"/>
        </w:numPr>
        <w:rPr>
          <w:rFonts w:ascii="Times New Roman" w:hAnsi="Times New Roman" w:cs="Times New Roman"/>
          <w:sz w:val="28"/>
          <w:szCs w:val="28"/>
        </w:rPr>
      </w:pPr>
      <w:r>
        <w:rPr>
          <w:rFonts w:ascii="Times New Roman" w:hAnsi="Times New Roman" w:cs="Times New Roman"/>
          <w:sz w:val="28"/>
          <w:szCs w:val="28"/>
        </w:rPr>
        <w:t xml:space="preserve">Das Credo der Inklusion lautet hingegen: </w:t>
      </w:r>
      <w:r w:rsidRPr="009E29F5">
        <w:rPr>
          <w:rFonts w:ascii="Times New Roman" w:hAnsi="Times New Roman" w:cs="Times New Roman"/>
          <w:i/>
          <w:sz w:val="28"/>
          <w:szCs w:val="28"/>
        </w:rPr>
        <w:t>Verschiedene</w:t>
      </w:r>
      <w:r>
        <w:rPr>
          <w:rFonts w:ascii="Times New Roman" w:hAnsi="Times New Roman" w:cs="Times New Roman"/>
          <w:sz w:val="28"/>
          <w:szCs w:val="28"/>
        </w:rPr>
        <w:t xml:space="preserve"> Schüler, </w:t>
      </w:r>
      <w:r w:rsidRPr="009E29F5">
        <w:rPr>
          <w:rFonts w:ascii="Times New Roman" w:hAnsi="Times New Roman" w:cs="Times New Roman"/>
          <w:i/>
          <w:sz w:val="28"/>
          <w:szCs w:val="28"/>
        </w:rPr>
        <w:t>verschiedene</w:t>
      </w:r>
      <w:r w:rsidRPr="009E29F5">
        <w:rPr>
          <w:rFonts w:ascii="Times New Roman" w:hAnsi="Times New Roman" w:cs="Times New Roman"/>
          <w:sz w:val="28"/>
          <w:szCs w:val="28"/>
        </w:rPr>
        <w:t xml:space="preserve"> Ziele</w:t>
      </w:r>
      <w:r>
        <w:rPr>
          <w:rFonts w:ascii="Times New Roman" w:hAnsi="Times New Roman" w:cs="Times New Roman"/>
          <w:sz w:val="28"/>
          <w:szCs w:val="28"/>
        </w:rPr>
        <w:t xml:space="preserve">, </w:t>
      </w:r>
      <w:r w:rsidRPr="009E29F5">
        <w:rPr>
          <w:rFonts w:ascii="Times New Roman" w:hAnsi="Times New Roman" w:cs="Times New Roman"/>
          <w:i/>
          <w:sz w:val="28"/>
          <w:szCs w:val="28"/>
        </w:rPr>
        <w:t>verschiedene</w:t>
      </w:r>
      <w:r>
        <w:rPr>
          <w:rFonts w:ascii="Times New Roman" w:hAnsi="Times New Roman" w:cs="Times New Roman"/>
          <w:sz w:val="28"/>
          <w:szCs w:val="28"/>
        </w:rPr>
        <w:t xml:space="preserve"> Inhalte, </w:t>
      </w:r>
      <w:r w:rsidRPr="009E29F5">
        <w:rPr>
          <w:rFonts w:ascii="Times New Roman" w:hAnsi="Times New Roman" w:cs="Times New Roman"/>
          <w:i/>
          <w:sz w:val="28"/>
          <w:szCs w:val="28"/>
        </w:rPr>
        <w:t>verschiedene</w:t>
      </w:r>
      <w:r>
        <w:rPr>
          <w:rFonts w:ascii="Times New Roman" w:hAnsi="Times New Roman" w:cs="Times New Roman"/>
          <w:sz w:val="28"/>
          <w:szCs w:val="28"/>
        </w:rPr>
        <w:t xml:space="preserve"> Wege, </w:t>
      </w:r>
      <w:r w:rsidRPr="007C71E9">
        <w:rPr>
          <w:rFonts w:ascii="Times New Roman" w:hAnsi="Times New Roman" w:cs="Times New Roman"/>
          <w:i/>
          <w:sz w:val="28"/>
          <w:szCs w:val="28"/>
        </w:rPr>
        <w:t>verschiedenes</w:t>
      </w:r>
      <w:r>
        <w:rPr>
          <w:rFonts w:ascii="Times New Roman" w:hAnsi="Times New Roman" w:cs="Times New Roman"/>
          <w:sz w:val="28"/>
          <w:szCs w:val="28"/>
        </w:rPr>
        <w:t xml:space="preserve"> Tempo, </w:t>
      </w:r>
      <w:r w:rsidRPr="007C71E9">
        <w:rPr>
          <w:rFonts w:ascii="Times New Roman" w:hAnsi="Times New Roman" w:cs="Times New Roman"/>
          <w:i/>
          <w:sz w:val="28"/>
          <w:szCs w:val="28"/>
        </w:rPr>
        <w:t>verschiedene</w:t>
      </w:r>
      <w:r>
        <w:rPr>
          <w:rFonts w:ascii="Times New Roman" w:hAnsi="Times New Roman" w:cs="Times New Roman"/>
          <w:sz w:val="28"/>
          <w:szCs w:val="28"/>
        </w:rPr>
        <w:t xml:space="preserve"> Ergebnisse. Inklusion ist in der Wertschätzung von Heterogenität grundgelegt und realisiert „Vielfalt in der Gemeinsamkeit“.</w:t>
      </w:r>
    </w:p>
    <w:p w14:paraId="7C792E25" w14:textId="77777777" w:rsidR="00FB4A40" w:rsidRDefault="00FB4A40">
      <w:pPr>
        <w:rPr>
          <w:rFonts w:ascii="Times New Roman" w:hAnsi="Times New Roman" w:cs="Times New Roman"/>
          <w:sz w:val="28"/>
          <w:szCs w:val="28"/>
        </w:rPr>
      </w:pPr>
    </w:p>
    <w:p w14:paraId="4FEC49F6" w14:textId="77777777" w:rsidR="00FB4A40" w:rsidRDefault="00FB4A40">
      <w:pPr>
        <w:rPr>
          <w:rFonts w:ascii="Times New Roman" w:hAnsi="Times New Roman" w:cs="Times New Roman"/>
          <w:sz w:val="28"/>
          <w:szCs w:val="28"/>
        </w:rPr>
      </w:pPr>
      <w:r>
        <w:rPr>
          <w:rFonts w:ascii="Times New Roman" w:hAnsi="Times New Roman" w:cs="Times New Roman"/>
          <w:sz w:val="28"/>
          <w:szCs w:val="28"/>
        </w:rPr>
        <w:t xml:space="preserve">Die </w:t>
      </w:r>
      <w:proofErr w:type="spellStart"/>
      <w:r>
        <w:rPr>
          <w:rFonts w:ascii="Times New Roman" w:hAnsi="Times New Roman" w:cs="Times New Roman"/>
          <w:sz w:val="28"/>
          <w:szCs w:val="28"/>
        </w:rPr>
        <w:t>Gegensätzlichkeiten</w:t>
      </w:r>
      <w:proofErr w:type="spellEnd"/>
      <w:r>
        <w:rPr>
          <w:rFonts w:ascii="Times New Roman" w:hAnsi="Times New Roman" w:cs="Times New Roman"/>
          <w:sz w:val="28"/>
          <w:szCs w:val="28"/>
        </w:rPr>
        <w:t xml:space="preserve"> von Inklusion und Separation betreffen dabei keineswegs nur pädagogische Detailfragen und weniger bedeutsame Marginalien. Es geht etwa nicht um Spezialprobleme der Art,</w:t>
      </w:r>
    </w:p>
    <w:p w14:paraId="36DE3A69" w14:textId="77777777" w:rsidR="00FB4A40" w:rsidRDefault="00FB4A40" w:rsidP="00FB4A40">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ob Hausaufgaben sinnvoll sind;</w:t>
      </w:r>
    </w:p>
    <w:p w14:paraId="06739209" w14:textId="77777777" w:rsidR="00FB4A40" w:rsidRDefault="00E501D2" w:rsidP="00FB4A40">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ob muslimischen Mädchen und Lehrerinnen das Tragen von Kopftücher</w:t>
      </w:r>
      <w:r w:rsidR="003D7AB6">
        <w:rPr>
          <w:rFonts w:ascii="Times New Roman" w:hAnsi="Times New Roman" w:cs="Times New Roman"/>
          <w:sz w:val="28"/>
          <w:szCs w:val="28"/>
        </w:rPr>
        <w:t>n</w:t>
      </w:r>
      <w:r>
        <w:rPr>
          <w:rFonts w:ascii="Times New Roman" w:hAnsi="Times New Roman" w:cs="Times New Roman"/>
          <w:sz w:val="28"/>
          <w:szCs w:val="28"/>
        </w:rPr>
        <w:t xml:space="preserve"> gestattet werden kann;</w:t>
      </w:r>
    </w:p>
    <w:p w14:paraId="1AB6061D" w14:textId="77777777" w:rsidR="00E501D2" w:rsidRDefault="00E501D2" w:rsidP="00FB4A40">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wann und in welchem Umfang die Schüler*innen über die Diversität sexueller Orientierung</w:t>
      </w:r>
      <w:r w:rsidR="00170285">
        <w:rPr>
          <w:rFonts w:ascii="Times New Roman" w:hAnsi="Times New Roman" w:cs="Times New Roman"/>
          <w:sz w:val="28"/>
          <w:szCs w:val="28"/>
        </w:rPr>
        <w:t>en</w:t>
      </w:r>
      <w:r>
        <w:rPr>
          <w:rFonts w:ascii="Times New Roman" w:hAnsi="Times New Roman" w:cs="Times New Roman"/>
          <w:sz w:val="28"/>
          <w:szCs w:val="28"/>
        </w:rPr>
        <w:t xml:space="preserve"> aufgeklärt werden sollen.</w:t>
      </w:r>
    </w:p>
    <w:p w14:paraId="54154BC5" w14:textId="77777777" w:rsidR="00E501D2" w:rsidRDefault="00E501D2" w:rsidP="00E501D2">
      <w:pPr>
        <w:rPr>
          <w:rFonts w:ascii="Times New Roman" w:hAnsi="Times New Roman" w:cs="Times New Roman"/>
          <w:sz w:val="28"/>
          <w:szCs w:val="28"/>
        </w:rPr>
      </w:pPr>
    </w:p>
    <w:p w14:paraId="5008981C" w14:textId="5144E819" w:rsidR="00E501D2" w:rsidRDefault="00E501D2" w:rsidP="00E501D2">
      <w:pPr>
        <w:rPr>
          <w:rFonts w:ascii="Times New Roman" w:hAnsi="Times New Roman" w:cs="Times New Roman"/>
          <w:sz w:val="28"/>
          <w:szCs w:val="28"/>
        </w:rPr>
      </w:pPr>
      <w:r>
        <w:rPr>
          <w:rFonts w:ascii="Times New Roman" w:hAnsi="Times New Roman" w:cs="Times New Roman"/>
          <w:sz w:val="28"/>
          <w:szCs w:val="28"/>
        </w:rPr>
        <w:t>All diese Fragen besitzen fraglos pädagogische Relevanz, aber sie berüh</w:t>
      </w:r>
      <w:r w:rsidR="005D1EBE">
        <w:rPr>
          <w:rFonts w:ascii="Times New Roman" w:hAnsi="Times New Roman" w:cs="Times New Roman"/>
          <w:sz w:val="28"/>
          <w:szCs w:val="28"/>
        </w:rPr>
        <w:t>ren allesamt nicht die strukturelle Verfassung</w:t>
      </w:r>
      <w:r>
        <w:rPr>
          <w:rFonts w:ascii="Times New Roman" w:hAnsi="Times New Roman" w:cs="Times New Roman"/>
          <w:sz w:val="28"/>
          <w:szCs w:val="28"/>
        </w:rPr>
        <w:t xml:space="preserve"> und die Grundprinzipien des</w:t>
      </w:r>
      <w:r w:rsidR="00041A04">
        <w:rPr>
          <w:rFonts w:ascii="Times New Roman" w:hAnsi="Times New Roman" w:cs="Times New Roman"/>
          <w:sz w:val="28"/>
          <w:szCs w:val="28"/>
        </w:rPr>
        <w:t xml:space="preserve"> Schulsystems. Inklusion ist nicht bloß „ein bisschen anders“, ist nicht bloß ein neues „</w:t>
      </w:r>
      <w:proofErr w:type="spellStart"/>
      <w:r w:rsidR="00041A04">
        <w:rPr>
          <w:rFonts w:ascii="Times New Roman" w:hAnsi="Times New Roman" w:cs="Times New Roman"/>
          <w:sz w:val="28"/>
          <w:szCs w:val="28"/>
        </w:rPr>
        <w:t>Methödchen</w:t>
      </w:r>
      <w:proofErr w:type="spellEnd"/>
      <w:r w:rsidR="00041A04">
        <w:rPr>
          <w:rFonts w:ascii="Times New Roman" w:hAnsi="Times New Roman" w:cs="Times New Roman"/>
          <w:sz w:val="28"/>
          <w:szCs w:val="28"/>
        </w:rPr>
        <w:t>“ oder ein kosmetisches „</w:t>
      </w:r>
      <w:proofErr w:type="spellStart"/>
      <w:r w:rsidR="00041A04">
        <w:rPr>
          <w:rFonts w:ascii="Times New Roman" w:hAnsi="Times New Roman" w:cs="Times New Roman"/>
          <w:sz w:val="28"/>
          <w:szCs w:val="28"/>
        </w:rPr>
        <w:t>Reförmchen</w:t>
      </w:r>
      <w:proofErr w:type="spellEnd"/>
      <w:r w:rsidR="00041A04">
        <w:rPr>
          <w:rFonts w:ascii="Times New Roman" w:hAnsi="Times New Roman" w:cs="Times New Roman"/>
          <w:sz w:val="28"/>
          <w:szCs w:val="28"/>
        </w:rPr>
        <w:t xml:space="preserve">“! </w:t>
      </w:r>
      <w:r w:rsidR="00B269F4">
        <w:rPr>
          <w:rFonts w:ascii="Times New Roman" w:hAnsi="Times New Roman" w:cs="Times New Roman"/>
          <w:sz w:val="28"/>
          <w:szCs w:val="28"/>
        </w:rPr>
        <w:t xml:space="preserve">Es geht wahrlich nicht um pädagogische Peanuts und inklusive Accessoires. </w:t>
      </w:r>
      <w:r w:rsidR="00041A04">
        <w:rPr>
          <w:rFonts w:ascii="Times New Roman" w:hAnsi="Times New Roman" w:cs="Times New Roman"/>
          <w:sz w:val="28"/>
          <w:szCs w:val="28"/>
        </w:rPr>
        <w:t>In der Inklusionsreform geht es um den Aufbau eines inklusive</w:t>
      </w:r>
      <w:r w:rsidR="00886900">
        <w:rPr>
          <w:rFonts w:ascii="Times New Roman" w:hAnsi="Times New Roman" w:cs="Times New Roman"/>
          <w:sz w:val="28"/>
          <w:szCs w:val="28"/>
        </w:rPr>
        <w:t>n Bildungssystems und damit um nichts weniger als</w:t>
      </w:r>
      <w:r w:rsidR="00041A04">
        <w:rPr>
          <w:rFonts w:ascii="Times New Roman" w:hAnsi="Times New Roman" w:cs="Times New Roman"/>
          <w:sz w:val="28"/>
          <w:szCs w:val="28"/>
        </w:rPr>
        <w:t xml:space="preserve"> um das Ganze des Systems. Inklusion stellt auch die Systemfrage! Als </w:t>
      </w:r>
      <w:r w:rsidR="008A742F">
        <w:rPr>
          <w:rFonts w:ascii="Times New Roman" w:hAnsi="Times New Roman" w:cs="Times New Roman"/>
          <w:sz w:val="28"/>
          <w:szCs w:val="28"/>
        </w:rPr>
        <w:t>bloße Addition zur real existierenden Separation ist Inklusion nicht zu haben.</w:t>
      </w:r>
      <w:r w:rsidR="00B269F4">
        <w:rPr>
          <w:rFonts w:ascii="Times New Roman" w:hAnsi="Times New Roman" w:cs="Times New Roman"/>
          <w:sz w:val="28"/>
          <w:szCs w:val="28"/>
        </w:rPr>
        <w:t xml:space="preserve"> Inklusion verlangt unabdingbar </w:t>
      </w:r>
      <w:r w:rsidR="006E447C">
        <w:rPr>
          <w:rFonts w:ascii="Times New Roman" w:hAnsi="Times New Roman" w:cs="Times New Roman"/>
          <w:sz w:val="28"/>
          <w:szCs w:val="28"/>
        </w:rPr>
        <w:t xml:space="preserve">sowohl </w:t>
      </w:r>
      <w:r w:rsidR="00B269F4">
        <w:rPr>
          <w:rFonts w:ascii="Times New Roman" w:hAnsi="Times New Roman" w:cs="Times New Roman"/>
          <w:sz w:val="28"/>
          <w:szCs w:val="28"/>
        </w:rPr>
        <w:t>eine Änderu</w:t>
      </w:r>
      <w:r w:rsidR="006E447C">
        <w:rPr>
          <w:rFonts w:ascii="Times New Roman" w:hAnsi="Times New Roman" w:cs="Times New Roman"/>
          <w:sz w:val="28"/>
          <w:szCs w:val="28"/>
        </w:rPr>
        <w:t xml:space="preserve">ng </w:t>
      </w:r>
      <w:r w:rsidR="00A26C90">
        <w:rPr>
          <w:rFonts w:ascii="Times New Roman" w:hAnsi="Times New Roman" w:cs="Times New Roman"/>
          <w:sz w:val="28"/>
          <w:szCs w:val="28"/>
        </w:rPr>
        <w:t xml:space="preserve">des Schulsystems als auch eine Änderung </w:t>
      </w:r>
      <w:r w:rsidR="006E447C">
        <w:rPr>
          <w:rFonts w:ascii="Times New Roman" w:hAnsi="Times New Roman" w:cs="Times New Roman"/>
          <w:sz w:val="28"/>
          <w:szCs w:val="28"/>
        </w:rPr>
        <w:t>der Institution Schule als auch</w:t>
      </w:r>
      <w:r w:rsidR="00B269F4">
        <w:rPr>
          <w:rFonts w:ascii="Times New Roman" w:hAnsi="Times New Roman" w:cs="Times New Roman"/>
          <w:sz w:val="28"/>
          <w:szCs w:val="28"/>
        </w:rPr>
        <w:t xml:space="preserve"> eine </w:t>
      </w:r>
      <w:r w:rsidR="0014513B">
        <w:rPr>
          <w:rFonts w:ascii="Times New Roman" w:hAnsi="Times New Roman" w:cs="Times New Roman"/>
          <w:sz w:val="28"/>
          <w:szCs w:val="28"/>
        </w:rPr>
        <w:t>Änderung ihres</w:t>
      </w:r>
      <w:r w:rsidR="00DD20E8">
        <w:rPr>
          <w:rFonts w:ascii="Times New Roman" w:hAnsi="Times New Roman" w:cs="Times New Roman"/>
          <w:sz w:val="28"/>
          <w:szCs w:val="28"/>
        </w:rPr>
        <w:t xml:space="preserve"> operativen Zentrums</w:t>
      </w:r>
      <w:r w:rsidR="00B269F4">
        <w:rPr>
          <w:rFonts w:ascii="Times New Roman" w:hAnsi="Times New Roman" w:cs="Times New Roman"/>
          <w:sz w:val="28"/>
          <w:szCs w:val="28"/>
        </w:rPr>
        <w:t xml:space="preserve"> Unterricht!</w:t>
      </w:r>
    </w:p>
    <w:p w14:paraId="74C05850" w14:textId="77777777" w:rsidR="008A742F" w:rsidRDefault="008A742F" w:rsidP="00E501D2">
      <w:pPr>
        <w:rPr>
          <w:rFonts w:ascii="Times New Roman" w:hAnsi="Times New Roman" w:cs="Times New Roman"/>
          <w:sz w:val="28"/>
          <w:szCs w:val="28"/>
        </w:rPr>
      </w:pPr>
    </w:p>
    <w:p w14:paraId="1208F5B8" w14:textId="77777777" w:rsidR="005D1EBE" w:rsidRDefault="008A742F" w:rsidP="00BE3B33">
      <w:pPr>
        <w:rPr>
          <w:rFonts w:ascii="Times New Roman" w:hAnsi="Times New Roman" w:cs="Times New Roman"/>
          <w:sz w:val="28"/>
          <w:szCs w:val="28"/>
        </w:rPr>
      </w:pPr>
      <w:r>
        <w:rPr>
          <w:rFonts w:ascii="Times New Roman" w:hAnsi="Times New Roman" w:cs="Times New Roman"/>
          <w:sz w:val="28"/>
          <w:szCs w:val="28"/>
        </w:rPr>
        <w:t>Wo immer Inklusion das Territorium der herrschenden Separation betritt und Platz ni</w:t>
      </w:r>
      <w:r w:rsidR="00CF2CBE">
        <w:rPr>
          <w:rFonts w:ascii="Times New Roman" w:hAnsi="Times New Roman" w:cs="Times New Roman"/>
          <w:sz w:val="28"/>
          <w:szCs w:val="28"/>
        </w:rPr>
        <w:t>mm</w:t>
      </w:r>
      <w:r w:rsidR="0014513B">
        <w:rPr>
          <w:rFonts w:ascii="Times New Roman" w:hAnsi="Times New Roman" w:cs="Times New Roman"/>
          <w:sz w:val="28"/>
          <w:szCs w:val="28"/>
        </w:rPr>
        <w:t>t</w:t>
      </w:r>
      <w:r w:rsidR="00CF2CBE">
        <w:rPr>
          <w:rFonts w:ascii="Times New Roman" w:hAnsi="Times New Roman" w:cs="Times New Roman"/>
          <w:sz w:val="28"/>
          <w:szCs w:val="28"/>
        </w:rPr>
        <w:t xml:space="preserve">, sind Konflikte zu erwarten. </w:t>
      </w:r>
      <w:r w:rsidR="00BE3B33">
        <w:rPr>
          <w:rFonts w:ascii="Times New Roman" w:hAnsi="Times New Roman" w:cs="Times New Roman"/>
          <w:sz w:val="28"/>
          <w:szCs w:val="28"/>
        </w:rPr>
        <w:t>T</w:t>
      </w:r>
      <w:r>
        <w:rPr>
          <w:rFonts w:ascii="Times New Roman" w:hAnsi="Times New Roman" w:cs="Times New Roman"/>
          <w:sz w:val="28"/>
          <w:szCs w:val="28"/>
        </w:rPr>
        <w:t>raditionsreiche Denk- und Handlungsmuster</w:t>
      </w:r>
      <w:r w:rsidR="00BE3B33">
        <w:rPr>
          <w:rFonts w:ascii="Times New Roman" w:hAnsi="Times New Roman" w:cs="Times New Roman"/>
          <w:sz w:val="28"/>
          <w:szCs w:val="28"/>
        </w:rPr>
        <w:t xml:space="preserve"> sind von einem Tag auf den anderen nicht mehr tauglich, bisherige Selbstverständlichkeiten werden in Frage gestellt und „bewäh</w:t>
      </w:r>
      <w:r w:rsidR="00B17CCC">
        <w:rPr>
          <w:rFonts w:ascii="Times New Roman" w:hAnsi="Times New Roman" w:cs="Times New Roman"/>
          <w:sz w:val="28"/>
          <w:szCs w:val="28"/>
        </w:rPr>
        <w:t xml:space="preserve">rte“ Praktiken problematisiert. Besonders bei selektiven Gelenkstellen (Einschulung, Versetzungen, Übertritte) </w:t>
      </w:r>
      <w:r w:rsidR="00A729CB">
        <w:rPr>
          <w:rFonts w:ascii="Times New Roman" w:hAnsi="Times New Roman" w:cs="Times New Roman"/>
          <w:sz w:val="28"/>
          <w:szCs w:val="28"/>
        </w:rPr>
        <w:t xml:space="preserve">und </w:t>
      </w:r>
      <w:r w:rsidR="00B17CCC">
        <w:rPr>
          <w:rFonts w:ascii="Times New Roman" w:hAnsi="Times New Roman" w:cs="Times New Roman"/>
          <w:sz w:val="28"/>
          <w:szCs w:val="28"/>
        </w:rPr>
        <w:t xml:space="preserve">tradierten selektiven </w:t>
      </w:r>
      <w:r w:rsidR="00A729CB">
        <w:rPr>
          <w:rFonts w:ascii="Times New Roman" w:hAnsi="Times New Roman" w:cs="Times New Roman"/>
          <w:sz w:val="28"/>
          <w:szCs w:val="28"/>
        </w:rPr>
        <w:t xml:space="preserve">Prozeduren </w:t>
      </w:r>
      <w:r w:rsidR="00B17CCC">
        <w:rPr>
          <w:rFonts w:ascii="Times New Roman" w:hAnsi="Times New Roman" w:cs="Times New Roman"/>
          <w:sz w:val="28"/>
          <w:szCs w:val="28"/>
        </w:rPr>
        <w:t xml:space="preserve">(Prüfungen, Tests) </w:t>
      </w:r>
      <w:r w:rsidR="005D1EBE">
        <w:rPr>
          <w:rFonts w:ascii="Times New Roman" w:hAnsi="Times New Roman" w:cs="Times New Roman"/>
          <w:sz w:val="28"/>
          <w:szCs w:val="28"/>
        </w:rPr>
        <w:t>sind regelhaft Differenzen grundsätzlicher Art zu erwarten.</w:t>
      </w:r>
    </w:p>
    <w:p w14:paraId="7CC742AC" w14:textId="77777777" w:rsidR="00BE3B33" w:rsidRDefault="005D1EBE" w:rsidP="00BE3B33">
      <w:pPr>
        <w:rPr>
          <w:rFonts w:ascii="Times New Roman" w:hAnsi="Times New Roman" w:cs="Times New Roman"/>
          <w:sz w:val="28"/>
          <w:szCs w:val="28"/>
        </w:rPr>
      </w:pPr>
      <w:r>
        <w:rPr>
          <w:rFonts w:ascii="Times New Roman" w:hAnsi="Times New Roman" w:cs="Times New Roman"/>
          <w:sz w:val="28"/>
          <w:szCs w:val="28"/>
        </w:rPr>
        <w:t xml:space="preserve"> </w:t>
      </w:r>
    </w:p>
    <w:p w14:paraId="0355AE7C" w14:textId="77777777" w:rsidR="00BE3B33" w:rsidRDefault="00886900" w:rsidP="00BE3B33">
      <w:pPr>
        <w:rPr>
          <w:rFonts w:ascii="Times New Roman" w:hAnsi="Times New Roman" w:cs="Times New Roman"/>
          <w:sz w:val="28"/>
          <w:szCs w:val="28"/>
        </w:rPr>
      </w:pPr>
      <w:r>
        <w:rPr>
          <w:rFonts w:ascii="Times New Roman" w:hAnsi="Times New Roman" w:cs="Times New Roman"/>
          <w:sz w:val="28"/>
          <w:szCs w:val="28"/>
        </w:rPr>
        <w:t>Inklusion eckt</w:t>
      </w:r>
      <w:r w:rsidR="004604C1">
        <w:rPr>
          <w:rFonts w:ascii="Times New Roman" w:hAnsi="Times New Roman" w:cs="Times New Roman"/>
          <w:sz w:val="28"/>
          <w:szCs w:val="28"/>
        </w:rPr>
        <w:t xml:space="preserve"> überall an. Einige Beispiele mögen zur Veranschaulichung </w:t>
      </w:r>
      <w:r>
        <w:rPr>
          <w:rFonts w:ascii="Times New Roman" w:hAnsi="Times New Roman" w:cs="Times New Roman"/>
          <w:sz w:val="28"/>
          <w:szCs w:val="28"/>
        </w:rPr>
        <w:t xml:space="preserve">der schwierigen Koexistenz von Inklusion und Separation </w:t>
      </w:r>
      <w:r w:rsidR="004604C1">
        <w:rPr>
          <w:rFonts w:ascii="Times New Roman" w:hAnsi="Times New Roman" w:cs="Times New Roman"/>
          <w:sz w:val="28"/>
          <w:szCs w:val="28"/>
        </w:rPr>
        <w:t>dienen:</w:t>
      </w:r>
    </w:p>
    <w:p w14:paraId="0913710A" w14:textId="77777777" w:rsidR="00886900" w:rsidRDefault="00886900" w:rsidP="00BE3B33">
      <w:pPr>
        <w:rPr>
          <w:rFonts w:ascii="Times New Roman" w:hAnsi="Times New Roman" w:cs="Times New Roman"/>
          <w:sz w:val="28"/>
          <w:szCs w:val="28"/>
        </w:rPr>
      </w:pPr>
    </w:p>
    <w:p w14:paraId="49E443A1" w14:textId="77777777" w:rsidR="004604C1" w:rsidRPr="00B269F4" w:rsidRDefault="004604C1" w:rsidP="00B269F4">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Wenn Schüler mit Behinderungen „dem Inklusionsprinzip folgend“ in die nächste Klasse mitgenommen werden, leistungsschwache, nichtbehinderte </w:t>
      </w:r>
      <w:r>
        <w:rPr>
          <w:rFonts w:ascii="Times New Roman" w:hAnsi="Times New Roman" w:cs="Times New Roman"/>
          <w:sz w:val="28"/>
          <w:szCs w:val="28"/>
        </w:rPr>
        <w:lastRenderedPageBreak/>
        <w:t>Schüler aber sitzenbleiben, verstehen Schüler und Eltern die Welt nicht mehr.</w:t>
      </w:r>
    </w:p>
    <w:p w14:paraId="55035DC4" w14:textId="77777777" w:rsidR="004604C1" w:rsidRDefault="005D60EC" w:rsidP="004604C1">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Inklusive Lehrer*innen finden es unaufrichtig und inkonsequent, wenn Schüler mit Behinderungen das ganze Jahr über zieldifferent unterrichtet, am Jahresende aber rigoros an den verbindlichen Bildungsstandards gemessen werden.</w:t>
      </w:r>
    </w:p>
    <w:p w14:paraId="7D30FFB7" w14:textId="77777777" w:rsidR="00B269F4" w:rsidRDefault="00B269F4" w:rsidP="004604C1">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Das Gerechtigkeitsgefühl wird empfindlich gestört, wenn eine inklusive Schule Schüler mit Behinderungen aus den Sonderschulen herausholt, die benachbarte nicht-inklusive Schule aber vergleichbare Schüler in Sonderschulen abschiebt.</w:t>
      </w:r>
    </w:p>
    <w:p w14:paraId="5BCF15AD" w14:textId="77777777" w:rsidR="00C4188D" w:rsidRPr="003D4D3E" w:rsidRDefault="00FD1A79" w:rsidP="00C4188D">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Im Mathematikunterricht der Grundschule möchte der Klassenlehrer der inklusiven Klasse heterogen zusammengesetzte Tischgruppen bilden, der Sonderpädagoge</w:t>
      </w:r>
      <w:r w:rsidR="00CF2CBE">
        <w:rPr>
          <w:rFonts w:ascii="Times New Roman" w:hAnsi="Times New Roman" w:cs="Times New Roman"/>
          <w:sz w:val="28"/>
          <w:szCs w:val="28"/>
        </w:rPr>
        <w:t xml:space="preserve"> erachtet dagegen eine separate</w:t>
      </w:r>
      <w:r>
        <w:rPr>
          <w:rFonts w:ascii="Times New Roman" w:hAnsi="Times New Roman" w:cs="Times New Roman"/>
          <w:sz w:val="28"/>
          <w:szCs w:val="28"/>
        </w:rPr>
        <w:t xml:space="preserve"> Förderung der schwachen Schüler im Gruppenraum als notwendig und hilfreich.</w:t>
      </w:r>
    </w:p>
    <w:p w14:paraId="327F73FA" w14:textId="77777777" w:rsidR="0083356B" w:rsidRDefault="0083356B" w:rsidP="0083356B">
      <w:pPr>
        <w:rPr>
          <w:rFonts w:ascii="Times New Roman" w:hAnsi="Times New Roman" w:cs="Times New Roman"/>
          <w:sz w:val="28"/>
          <w:szCs w:val="28"/>
        </w:rPr>
      </w:pPr>
    </w:p>
    <w:p w14:paraId="5E910766" w14:textId="0F2F4EF6" w:rsidR="00812F14" w:rsidRDefault="00283FEC" w:rsidP="0083356B">
      <w:pPr>
        <w:rPr>
          <w:rFonts w:ascii="Times New Roman" w:hAnsi="Times New Roman" w:cs="Times New Roman"/>
          <w:sz w:val="28"/>
          <w:szCs w:val="28"/>
        </w:rPr>
      </w:pPr>
      <w:r>
        <w:rPr>
          <w:rFonts w:ascii="Times New Roman" w:hAnsi="Times New Roman" w:cs="Times New Roman"/>
          <w:sz w:val="28"/>
          <w:szCs w:val="28"/>
        </w:rPr>
        <w:t xml:space="preserve">Inklusion und Separation sind nicht aus einem Holz geschnitzt, sie sind keineswegs „ziemlich beste Freunde“ (Filmtitel). </w:t>
      </w:r>
      <w:r w:rsidR="008C2B85">
        <w:rPr>
          <w:rFonts w:ascii="Times New Roman" w:hAnsi="Times New Roman" w:cs="Times New Roman"/>
          <w:sz w:val="28"/>
          <w:szCs w:val="28"/>
        </w:rPr>
        <w:t xml:space="preserve">Inklusion und Separation sind disparate, divergierende, </w:t>
      </w:r>
      <w:r w:rsidR="00AE5322">
        <w:rPr>
          <w:rFonts w:ascii="Times New Roman" w:hAnsi="Times New Roman" w:cs="Times New Roman"/>
          <w:sz w:val="28"/>
          <w:szCs w:val="28"/>
        </w:rPr>
        <w:t xml:space="preserve">ja partiell </w:t>
      </w:r>
      <w:r w:rsidR="008C2B85">
        <w:rPr>
          <w:rFonts w:ascii="Times New Roman" w:hAnsi="Times New Roman" w:cs="Times New Roman"/>
          <w:sz w:val="28"/>
          <w:szCs w:val="28"/>
        </w:rPr>
        <w:t xml:space="preserve">konträre Konzepte. Gelegentlich ist auch die Rede von unterschiedlichen Paradigmen, also unvereinbaren Grundüberzeugungen und gegensätzlichen Handlungsmodellen. </w:t>
      </w:r>
      <w:r w:rsidR="00812F14">
        <w:rPr>
          <w:rFonts w:ascii="Times New Roman" w:hAnsi="Times New Roman" w:cs="Times New Roman"/>
          <w:sz w:val="28"/>
          <w:szCs w:val="28"/>
        </w:rPr>
        <w:t xml:space="preserve">Aus den </w:t>
      </w:r>
      <w:r w:rsidR="00AC0168">
        <w:rPr>
          <w:rFonts w:ascii="Times New Roman" w:hAnsi="Times New Roman" w:cs="Times New Roman"/>
          <w:sz w:val="28"/>
          <w:szCs w:val="28"/>
        </w:rPr>
        <w:t>Darlegungen muss eine</w:t>
      </w:r>
      <w:r w:rsidR="00812F14">
        <w:rPr>
          <w:rFonts w:ascii="Times New Roman" w:hAnsi="Times New Roman" w:cs="Times New Roman"/>
          <w:sz w:val="28"/>
          <w:szCs w:val="28"/>
        </w:rPr>
        <w:t xml:space="preserve"> folgenreiche Schlussfolgerung gezogen werden: Inklusion und Separation sind nicht oder nur</w:t>
      </w:r>
      <w:r w:rsidR="00AC0168">
        <w:rPr>
          <w:rFonts w:ascii="Times New Roman" w:hAnsi="Times New Roman" w:cs="Times New Roman"/>
          <w:sz w:val="28"/>
          <w:szCs w:val="28"/>
        </w:rPr>
        <w:t xml:space="preserve"> bedingt miteinander kompatibel!</w:t>
      </w:r>
      <w:r w:rsidR="00812F14">
        <w:rPr>
          <w:rFonts w:ascii="Times New Roman" w:hAnsi="Times New Roman" w:cs="Times New Roman"/>
          <w:sz w:val="28"/>
          <w:szCs w:val="28"/>
        </w:rPr>
        <w:t xml:space="preserve"> Kompatibel bedeutet laut Duden „verträglich“. In der Technik bedeutet „kompatibel“, dass sich Hard- oder Softwarekomponenten miteinander kombinieren und zu einem System zusammenfügen lassen. Inklusion und Separation passen nicht zueinander, sie sind inkompatibel</w:t>
      </w:r>
      <w:r w:rsidR="00CD09EB">
        <w:rPr>
          <w:rFonts w:ascii="Times New Roman" w:hAnsi="Times New Roman" w:cs="Times New Roman"/>
          <w:sz w:val="28"/>
          <w:szCs w:val="28"/>
        </w:rPr>
        <w:t>, nicht „verträglich“.</w:t>
      </w:r>
    </w:p>
    <w:p w14:paraId="7CD5BC20" w14:textId="77777777" w:rsidR="00812F14" w:rsidRDefault="00812F14" w:rsidP="0083356B">
      <w:pPr>
        <w:rPr>
          <w:rFonts w:ascii="Times New Roman" w:hAnsi="Times New Roman" w:cs="Times New Roman"/>
          <w:sz w:val="28"/>
          <w:szCs w:val="28"/>
        </w:rPr>
      </w:pPr>
    </w:p>
    <w:p w14:paraId="2E9F234B" w14:textId="77777777" w:rsidR="0083356B" w:rsidRDefault="0083356B" w:rsidP="0083356B">
      <w:pPr>
        <w:rPr>
          <w:rFonts w:ascii="Times New Roman" w:hAnsi="Times New Roman" w:cs="Times New Roman"/>
          <w:sz w:val="28"/>
          <w:szCs w:val="28"/>
        </w:rPr>
      </w:pPr>
      <w:r>
        <w:rPr>
          <w:rFonts w:ascii="Times New Roman" w:hAnsi="Times New Roman" w:cs="Times New Roman"/>
          <w:sz w:val="28"/>
          <w:szCs w:val="28"/>
        </w:rPr>
        <w:t xml:space="preserve">Wenn nun die Diagnose, dass Inklusion und Separation nicht allein miteinander konkurrieren, sondern sich antithetisch oder gar antagonistisch zueinander verhalten, stimmig sein sollte, dann stellt sich umgehend die Frage, ob die beiden widerstreitenden Konzepte </w:t>
      </w:r>
      <w:r w:rsidR="003D4D3E">
        <w:rPr>
          <w:rFonts w:ascii="Times New Roman" w:hAnsi="Times New Roman" w:cs="Times New Roman"/>
          <w:sz w:val="28"/>
          <w:szCs w:val="28"/>
        </w:rPr>
        <w:t>überhaupt miteinander kombiniert</w:t>
      </w:r>
      <w:r>
        <w:rPr>
          <w:rFonts w:ascii="Times New Roman" w:hAnsi="Times New Roman" w:cs="Times New Roman"/>
          <w:sz w:val="28"/>
          <w:szCs w:val="28"/>
        </w:rPr>
        <w:t xml:space="preserve"> und gleichzeitig in einem Schulsystem, in einem gemeinsamen Schulhaus und im gleichen Klassenzimmer realisiert werden können. Kann es eine</w:t>
      </w:r>
      <w:r w:rsidR="00BD5AAF">
        <w:rPr>
          <w:rFonts w:ascii="Times New Roman" w:hAnsi="Times New Roman" w:cs="Times New Roman"/>
          <w:sz w:val="28"/>
          <w:szCs w:val="28"/>
        </w:rPr>
        <w:t xml:space="preserve"> friedliche Koexistenz oder gar eine fruchtbare Kooperation von zwei Organisationsformen und Handlungsmustern geben, deren Konzepte in Theorie und Praxis wenig Gemeinsamkeiten aufweisen und die wegen ihrer theoretischen und praktischen Divergenzen </w:t>
      </w:r>
      <w:r w:rsidR="00065B86">
        <w:rPr>
          <w:rFonts w:ascii="Times New Roman" w:hAnsi="Times New Roman" w:cs="Times New Roman"/>
          <w:sz w:val="28"/>
          <w:szCs w:val="28"/>
        </w:rPr>
        <w:t xml:space="preserve">unvermeidlich </w:t>
      </w:r>
      <w:r w:rsidR="00BD5AAF">
        <w:rPr>
          <w:rFonts w:ascii="Times New Roman" w:hAnsi="Times New Roman" w:cs="Times New Roman"/>
          <w:sz w:val="28"/>
          <w:szCs w:val="28"/>
        </w:rPr>
        <w:t xml:space="preserve">immer wieder </w:t>
      </w:r>
      <w:r w:rsidR="005374A4">
        <w:rPr>
          <w:rFonts w:ascii="Times New Roman" w:hAnsi="Times New Roman" w:cs="Times New Roman"/>
          <w:sz w:val="28"/>
          <w:szCs w:val="28"/>
        </w:rPr>
        <w:t>aneinandergeraten</w:t>
      </w:r>
      <w:r w:rsidR="00BD5AAF">
        <w:rPr>
          <w:rFonts w:ascii="Times New Roman" w:hAnsi="Times New Roman" w:cs="Times New Roman"/>
          <w:sz w:val="28"/>
          <w:szCs w:val="28"/>
        </w:rPr>
        <w:t>?</w:t>
      </w:r>
    </w:p>
    <w:p w14:paraId="2A19BDE7" w14:textId="77777777" w:rsidR="00824A24" w:rsidRDefault="00824A24" w:rsidP="0083356B">
      <w:pPr>
        <w:rPr>
          <w:rFonts w:ascii="Times New Roman" w:hAnsi="Times New Roman" w:cs="Times New Roman"/>
          <w:sz w:val="28"/>
          <w:szCs w:val="28"/>
        </w:rPr>
      </w:pPr>
    </w:p>
    <w:p w14:paraId="38970F99" w14:textId="17D071C4" w:rsidR="00824A24" w:rsidRDefault="00824A24" w:rsidP="0083356B">
      <w:pPr>
        <w:rPr>
          <w:rFonts w:ascii="Times New Roman" w:hAnsi="Times New Roman" w:cs="Times New Roman"/>
          <w:sz w:val="28"/>
          <w:szCs w:val="28"/>
        </w:rPr>
      </w:pPr>
      <w:r>
        <w:rPr>
          <w:rFonts w:ascii="Times New Roman" w:hAnsi="Times New Roman" w:cs="Times New Roman"/>
          <w:sz w:val="28"/>
          <w:szCs w:val="28"/>
        </w:rPr>
        <w:t>Die markanteste Antwort</w:t>
      </w:r>
      <w:r w:rsidR="00065B86">
        <w:rPr>
          <w:rFonts w:ascii="Times New Roman" w:hAnsi="Times New Roman" w:cs="Times New Roman"/>
          <w:sz w:val="28"/>
          <w:szCs w:val="28"/>
        </w:rPr>
        <w:t xml:space="preserve"> auf die aufgeworfene Frage hat wohl</w:t>
      </w:r>
      <w:r>
        <w:rPr>
          <w:rFonts w:ascii="Times New Roman" w:hAnsi="Times New Roman" w:cs="Times New Roman"/>
          <w:sz w:val="28"/>
          <w:szCs w:val="28"/>
        </w:rPr>
        <w:t xml:space="preserve"> Georg </w:t>
      </w:r>
      <w:proofErr w:type="spellStart"/>
      <w:r>
        <w:rPr>
          <w:rFonts w:ascii="Times New Roman" w:hAnsi="Times New Roman" w:cs="Times New Roman"/>
          <w:sz w:val="28"/>
          <w:szCs w:val="28"/>
        </w:rPr>
        <w:t>Feuser</w:t>
      </w:r>
      <w:proofErr w:type="spellEnd"/>
      <w:r w:rsidR="00065B86">
        <w:rPr>
          <w:rFonts w:ascii="Times New Roman" w:hAnsi="Times New Roman" w:cs="Times New Roman"/>
          <w:sz w:val="28"/>
          <w:szCs w:val="28"/>
        </w:rPr>
        <w:t xml:space="preserve"> </w:t>
      </w:r>
      <w:r w:rsidR="00FA1210">
        <w:rPr>
          <w:rFonts w:ascii="Times New Roman" w:hAnsi="Times New Roman" w:cs="Times New Roman"/>
          <w:sz w:val="28"/>
          <w:szCs w:val="28"/>
        </w:rPr>
        <w:t>(2013; 2016</w:t>
      </w:r>
      <w:r w:rsidR="00BD4061">
        <w:rPr>
          <w:rFonts w:ascii="Times New Roman" w:hAnsi="Times New Roman" w:cs="Times New Roman"/>
          <w:sz w:val="28"/>
          <w:szCs w:val="28"/>
        </w:rPr>
        <w:t xml:space="preserve">) </w:t>
      </w:r>
      <w:r w:rsidR="00065B86">
        <w:rPr>
          <w:rFonts w:ascii="Times New Roman" w:hAnsi="Times New Roman" w:cs="Times New Roman"/>
          <w:sz w:val="28"/>
          <w:szCs w:val="28"/>
        </w:rPr>
        <w:t>gegeben</w:t>
      </w:r>
      <w:r>
        <w:rPr>
          <w:rFonts w:ascii="Times New Roman" w:hAnsi="Times New Roman" w:cs="Times New Roman"/>
          <w:sz w:val="28"/>
          <w:szCs w:val="28"/>
        </w:rPr>
        <w:t xml:space="preserve">. </w:t>
      </w:r>
      <w:r w:rsidR="00065B86">
        <w:rPr>
          <w:rFonts w:ascii="Times New Roman" w:hAnsi="Times New Roman" w:cs="Times New Roman"/>
          <w:sz w:val="28"/>
          <w:szCs w:val="28"/>
        </w:rPr>
        <w:t>Er deklariert</w:t>
      </w:r>
      <w:r>
        <w:rPr>
          <w:rFonts w:ascii="Times New Roman" w:hAnsi="Times New Roman" w:cs="Times New Roman"/>
          <w:sz w:val="28"/>
          <w:szCs w:val="28"/>
        </w:rPr>
        <w:t xml:space="preserve"> Inklusion unter dem Dach der Separation als ein „pädagogisches Paradoxon“ </w:t>
      </w:r>
      <w:r w:rsidR="00065B86">
        <w:rPr>
          <w:rFonts w:ascii="Times New Roman" w:hAnsi="Times New Roman" w:cs="Times New Roman"/>
          <w:sz w:val="28"/>
          <w:szCs w:val="28"/>
        </w:rPr>
        <w:t xml:space="preserve">und </w:t>
      </w:r>
      <w:r>
        <w:rPr>
          <w:rFonts w:ascii="Times New Roman" w:hAnsi="Times New Roman" w:cs="Times New Roman"/>
          <w:sz w:val="28"/>
          <w:szCs w:val="28"/>
        </w:rPr>
        <w:t xml:space="preserve">bestreitet rundherum die Möglichkeit einer guten Nachbarschaft und konfliktfreien Zusammenarbeit von Inklusion und Separation. Die gegenwärtige Inklusionsreform wird von ihm scharf als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Inklusionismus</w:t>
      </w:r>
      <w:proofErr w:type="spellEnd"/>
      <w:r>
        <w:rPr>
          <w:rFonts w:ascii="Times New Roman" w:hAnsi="Times New Roman" w:cs="Times New Roman"/>
          <w:sz w:val="28"/>
          <w:szCs w:val="28"/>
        </w:rPr>
        <w:t xml:space="preserve">“ gegeißelt, womit eine „Integration der Inklusion in die Segregation“ gemeint ist. </w:t>
      </w:r>
      <w:r w:rsidR="00382193">
        <w:rPr>
          <w:rFonts w:ascii="Times New Roman" w:hAnsi="Times New Roman" w:cs="Times New Roman"/>
          <w:sz w:val="28"/>
          <w:szCs w:val="28"/>
        </w:rPr>
        <w:t>Inklusion wird nicht als systemergänzend</w:t>
      </w:r>
      <w:r w:rsidR="00EC4810">
        <w:rPr>
          <w:rFonts w:ascii="Times New Roman" w:hAnsi="Times New Roman" w:cs="Times New Roman"/>
          <w:sz w:val="28"/>
          <w:szCs w:val="28"/>
        </w:rPr>
        <w:t>es Strukturelement</w:t>
      </w:r>
      <w:r w:rsidR="00382193">
        <w:rPr>
          <w:rFonts w:ascii="Times New Roman" w:hAnsi="Times New Roman" w:cs="Times New Roman"/>
          <w:sz w:val="28"/>
          <w:szCs w:val="28"/>
        </w:rPr>
        <w:t xml:space="preserve">, sondern fundamentalistisch als </w:t>
      </w:r>
      <w:r w:rsidR="00A77D88">
        <w:rPr>
          <w:rFonts w:ascii="Times New Roman" w:hAnsi="Times New Roman" w:cs="Times New Roman"/>
          <w:sz w:val="28"/>
          <w:szCs w:val="28"/>
        </w:rPr>
        <w:t xml:space="preserve">neue </w:t>
      </w:r>
      <w:r w:rsidR="00382193">
        <w:rPr>
          <w:rFonts w:ascii="Times New Roman" w:hAnsi="Times New Roman" w:cs="Times New Roman"/>
          <w:sz w:val="28"/>
          <w:szCs w:val="28"/>
        </w:rPr>
        <w:t>systemersetzend</w:t>
      </w:r>
      <w:r w:rsidR="00EC4810">
        <w:rPr>
          <w:rFonts w:ascii="Times New Roman" w:hAnsi="Times New Roman" w:cs="Times New Roman"/>
          <w:sz w:val="28"/>
          <w:szCs w:val="28"/>
        </w:rPr>
        <w:t>e Rahmenstruktur</w:t>
      </w:r>
      <w:r w:rsidR="00382193">
        <w:rPr>
          <w:rFonts w:ascii="Times New Roman" w:hAnsi="Times New Roman" w:cs="Times New Roman"/>
          <w:sz w:val="28"/>
          <w:szCs w:val="28"/>
        </w:rPr>
        <w:t xml:space="preserve"> gedacht. </w:t>
      </w:r>
      <w:r>
        <w:rPr>
          <w:rFonts w:ascii="Times New Roman" w:hAnsi="Times New Roman" w:cs="Times New Roman"/>
          <w:sz w:val="28"/>
          <w:szCs w:val="28"/>
        </w:rPr>
        <w:t xml:space="preserve">Inklusion bedarf </w:t>
      </w:r>
      <w:r w:rsidR="00305FA9">
        <w:rPr>
          <w:rFonts w:ascii="Times New Roman" w:hAnsi="Times New Roman" w:cs="Times New Roman"/>
          <w:sz w:val="28"/>
          <w:szCs w:val="28"/>
        </w:rPr>
        <w:t xml:space="preserve">deshalb </w:t>
      </w:r>
      <w:r>
        <w:rPr>
          <w:rFonts w:ascii="Times New Roman" w:hAnsi="Times New Roman" w:cs="Times New Roman"/>
          <w:sz w:val="28"/>
          <w:szCs w:val="28"/>
        </w:rPr>
        <w:t>seiner Ansicht nach „einer revolutionären Transformation des segregierenden Erziehu</w:t>
      </w:r>
      <w:r w:rsidR="00283FEC">
        <w:rPr>
          <w:rFonts w:ascii="Times New Roman" w:hAnsi="Times New Roman" w:cs="Times New Roman"/>
          <w:sz w:val="28"/>
          <w:szCs w:val="28"/>
        </w:rPr>
        <w:t>ngs-, Bildungs- und Unterr</w:t>
      </w:r>
      <w:r>
        <w:rPr>
          <w:rFonts w:ascii="Times New Roman" w:hAnsi="Times New Roman" w:cs="Times New Roman"/>
          <w:sz w:val="28"/>
          <w:szCs w:val="28"/>
        </w:rPr>
        <w:t xml:space="preserve">ichtssystems“. </w:t>
      </w:r>
    </w:p>
    <w:p w14:paraId="163E41C4" w14:textId="77777777" w:rsidR="00824A24" w:rsidRDefault="00824A24" w:rsidP="0083356B">
      <w:pPr>
        <w:rPr>
          <w:rFonts w:ascii="Times New Roman" w:hAnsi="Times New Roman" w:cs="Times New Roman"/>
          <w:sz w:val="28"/>
          <w:szCs w:val="28"/>
        </w:rPr>
      </w:pPr>
    </w:p>
    <w:p w14:paraId="6D6DC63B" w14:textId="2E4B550F" w:rsidR="00824A24" w:rsidRDefault="00C57147" w:rsidP="0083356B">
      <w:pPr>
        <w:rPr>
          <w:rFonts w:ascii="Times New Roman" w:hAnsi="Times New Roman" w:cs="Times New Roman"/>
          <w:sz w:val="28"/>
          <w:szCs w:val="28"/>
        </w:rPr>
      </w:pPr>
      <w:r>
        <w:rPr>
          <w:rFonts w:ascii="Times New Roman" w:hAnsi="Times New Roman" w:cs="Times New Roman"/>
          <w:sz w:val="28"/>
          <w:szCs w:val="28"/>
        </w:rPr>
        <w:t>Den Vorstellungen</w:t>
      </w:r>
      <w:r w:rsidR="00824A24">
        <w:rPr>
          <w:rFonts w:ascii="Times New Roman" w:hAnsi="Times New Roman" w:cs="Times New Roman"/>
          <w:sz w:val="28"/>
          <w:szCs w:val="28"/>
        </w:rPr>
        <w:t xml:space="preserve"> und Analysen </w:t>
      </w:r>
      <w:proofErr w:type="spellStart"/>
      <w:r w:rsidR="00824A24">
        <w:rPr>
          <w:rFonts w:ascii="Times New Roman" w:hAnsi="Times New Roman" w:cs="Times New Roman"/>
          <w:sz w:val="28"/>
          <w:szCs w:val="28"/>
        </w:rPr>
        <w:t>Feusers</w:t>
      </w:r>
      <w:proofErr w:type="spellEnd"/>
      <w:r w:rsidR="00824A24">
        <w:rPr>
          <w:rFonts w:ascii="Times New Roman" w:hAnsi="Times New Roman" w:cs="Times New Roman"/>
          <w:sz w:val="28"/>
          <w:szCs w:val="28"/>
        </w:rPr>
        <w:t xml:space="preserve"> wird man gewiss ein gerüttelt Maß an logischer Stringenz nicht absprechen können. Eine unproblematische, </w:t>
      </w:r>
      <w:r>
        <w:rPr>
          <w:rFonts w:ascii="Times New Roman" w:hAnsi="Times New Roman" w:cs="Times New Roman"/>
          <w:sz w:val="28"/>
          <w:szCs w:val="28"/>
        </w:rPr>
        <w:t xml:space="preserve">konfliktlose und </w:t>
      </w:r>
      <w:r w:rsidR="00824A24">
        <w:rPr>
          <w:rFonts w:ascii="Times New Roman" w:hAnsi="Times New Roman" w:cs="Times New Roman"/>
          <w:sz w:val="28"/>
          <w:szCs w:val="28"/>
        </w:rPr>
        <w:t>widerspruchsfeie</w:t>
      </w:r>
      <w:r>
        <w:rPr>
          <w:rFonts w:ascii="Times New Roman" w:hAnsi="Times New Roman" w:cs="Times New Roman"/>
          <w:sz w:val="28"/>
          <w:szCs w:val="28"/>
        </w:rPr>
        <w:t xml:space="preserve"> Inklusion ist </w:t>
      </w:r>
      <w:r w:rsidR="00DD20E8">
        <w:rPr>
          <w:rFonts w:ascii="Times New Roman" w:hAnsi="Times New Roman" w:cs="Times New Roman"/>
          <w:sz w:val="28"/>
          <w:szCs w:val="28"/>
        </w:rPr>
        <w:t xml:space="preserve">– </w:t>
      </w:r>
      <w:r>
        <w:rPr>
          <w:rFonts w:ascii="Times New Roman" w:hAnsi="Times New Roman" w:cs="Times New Roman"/>
          <w:sz w:val="28"/>
          <w:szCs w:val="28"/>
        </w:rPr>
        <w:t xml:space="preserve">auch aufgrund der voraufgehenden Überlegungen </w:t>
      </w:r>
      <w:r w:rsidR="00DD20E8">
        <w:rPr>
          <w:rFonts w:ascii="Times New Roman" w:hAnsi="Times New Roman" w:cs="Times New Roman"/>
          <w:sz w:val="28"/>
          <w:szCs w:val="28"/>
        </w:rPr>
        <w:t xml:space="preserve">– </w:t>
      </w:r>
      <w:r>
        <w:rPr>
          <w:rFonts w:ascii="Times New Roman" w:hAnsi="Times New Roman" w:cs="Times New Roman"/>
          <w:sz w:val="28"/>
          <w:szCs w:val="28"/>
        </w:rPr>
        <w:t>innerhalb eines der Separation verpflichteten Schulsystem</w:t>
      </w:r>
      <w:r w:rsidR="00AB3055">
        <w:rPr>
          <w:rFonts w:ascii="Times New Roman" w:hAnsi="Times New Roman" w:cs="Times New Roman"/>
          <w:sz w:val="28"/>
          <w:szCs w:val="28"/>
        </w:rPr>
        <w:t>s</w:t>
      </w:r>
      <w:r>
        <w:rPr>
          <w:rFonts w:ascii="Times New Roman" w:hAnsi="Times New Roman" w:cs="Times New Roman"/>
          <w:sz w:val="28"/>
          <w:szCs w:val="28"/>
        </w:rPr>
        <w:t xml:space="preserve"> nicht denkbar. Aber eine gelingende Inklusionsreform braucht mehr als logische Stringenz,</w:t>
      </w:r>
      <w:r w:rsidR="00A26C90">
        <w:rPr>
          <w:rFonts w:ascii="Times New Roman" w:hAnsi="Times New Roman" w:cs="Times New Roman"/>
          <w:sz w:val="28"/>
          <w:szCs w:val="28"/>
        </w:rPr>
        <w:t xml:space="preserve"> nämlich zugleich pragmatische</w:t>
      </w:r>
      <w:r>
        <w:rPr>
          <w:rFonts w:ascii="Times New Roman" w:hAnsi="Times New Roman" w:cs="Times New Roman"/>
          <w:sz w:val="28"/>
          <w:szCs w:val="28"/>
        </w:rPr>
        <w:t xml:space="preserve"> Vernunft</w:t>
      </w:r>
      <w:r w:rsidR="00A26C90">
        <w:rPr>
          <w:rFonts w:ascii="Times New Roman" w:hAnsi="Times New Roman" w:cs="Times New Roman"/>
          <w:sz w:val="28"/>
          <w:szCs w:val="28"/>
        </w:rPr>
        <w:t xml:space="preserve"> und realpolitischen Möglichkeitssinn</w:t>
      </w:r>
      <w:r>
        <w:rPr>
          <w:rFonts w:ascii="Times New Roman" w:hAnsi="Times New Roman" w:cs="Times New Roman"/>
          <w:sz w:val="28"/>
          <w:szCs w:val="28"/>
        </w:rPr>
        <w:t>. Eine Transformation des separierenden Schulsystems ist</w:t>
      </w:r>
      <w:r w:rsidR="00065B86">
        <w:rPr>
          <w:rFonts w:ascii="Times New Roman" w:hAnsi="Times New Roman" w:cs="Times New Roman"/>
          <w:sz w:val="28"/>
          <w:szCs w:val="28"/>
        </w:rPr>
        <w:t xml:space="preserve"> gegenwärtig</w:t>
      </w:r>
      <w:r>
        <w:rPr>
          <w:rFonts w:ascii="Times New Roman" w:hAnsi="Times New Roman" w:cs="Times New Roman"/>
          <w:sz w:val="28"/>
          <w:szCs w:val="28"/>
        </w:rPr>
        <w:t xml:space="preserve"> angesichts der vorfindlichen gesellschafts- und sc</w:t>
      </w:r>
      <w:r w:rsidR="00065B86">
        <w:rPr>
          <w:rFonts w:ascii="Times New Roman" w:hAnsi="Times New Roman" w:cs="Times New Roman"/>
          <w:sz w:val="28"/>
          <w:szCs w:val="28"/>
        </w:rPr>
        <w:t xml:space="preserve">hulpolitischen Realitäten </w:t>
      </w:r>
      <w:r>
        <w:rPr>
          <w:rFonts w:ascii="Times New Roman" w:hAnsi="Times New Roman" w:cs="Times New Roman"/>
          <w:sz w:val="28"/>
          <w:szCs w:val="28"/>
        </w:rPr>
        <w:t>ohne Prag</w:t>
      </w:r>
      <w:r w:rsidR="00065B86">
        <w:rPr>
          <w:rFonts w:ascii="Times New Roman" w:hAnsi="Times New Roman" w:cs="Times New Roman"/>
          <w:sz w:val="28"/>
          <w:szCs w:val="28"/>
        </w:rPr>
        <w:t xml:space="preserve">matismus und </w:t>
      </w:r>
      <w:r w:rsidR="00AE5322">
        <w:rPr>
          <w:rFonts w:ascii="Times New Roman" w:hAnsi="Times New Roman" w:cs="Times New Roman"/>
          <w:sz w:val="28"/>
          <w:szCs w:val="28"/>
        </w:rPr>
        <w:t xml:space="preserve">ohne </w:t>
      </w:r>
      <w:r w:rsidR="00065B86">
        <w:rPr>
          <w:rFonts w:ascii="Times New Roman" w:hAnsi="Times New Roman" w:cs="Times New Roman"/>
          <w:sz w:val="28"/>
          <w:szCs w:val="28"/>
        </w:rPr>
        <w:t xml:space="preserve">Kompromisse, </w:t>
      </w:r>
      <w:r>
        <w:rPr>
          <w:rFonts w:ascii="Times New Roman" w:hAnsi="Times New Roman" w:cs="Times New Roman"/>
          <w:sz w:val="28"/>
          <w:szCs w:val="28"/>
        </w:rPr>
        <w:t>ohne</w:t>
      </w:r>
      <w:r w:rsidR="00F0040A">
        <w:rPr>
          <w:rFonts w:ascii="Times New Roman" w:hAnsi="Times New Roman" w:cs="Times New Roman"/>
          <w:sz w:val="28"/>
          <w:szCs w:val="28"/>
        </w:rPr>
        <w:t xml:space="preserve"> beharrliches Bretterbohren und ohne Langmut nicht vorstellbar. Es bedarf ohne alle Frage </w:t>
      </w:r>
      <w:r w:rsidR="00065B86">
        <w:rPr>
          <w:rFonts w:ascii="Times New Roman" w:hAnsi="Times New Roman" w:cs="Times New Roman"/>
          <w:sz w:val="28"/>
          <w:szCs w:val="28"/>
        </w:rPr>
        <w:t>einer</w:t>
      </w:r>
      <w:r w:rsidR="00AC0168">
        <w:rPr>
          <w:rFonts w:ascii="Times New Roman" w:hAnsi="Times New Roman" w:cs="Times New Roman"/>
          <w:sz w:val="28"/>
          <w:szCs w:val="28"/>
        </w:rPr>
        <w:t xml:space="preserve"> Utopie und</w:t>
      </w:r>
      <w:r w:rsidR="00F0040A">
        <w:rPr>
          <w:rFonts w:ascii="Times New Roman" w:hAnsi="Times New Roman" w:cs="Times New Roman"/>
          <w:sz w:val="28"/>
          <w:szCs w:val="28"/>
        </w:rPr>
        <w:t xml:space="preserve"> des wegweise</w:t>
      </w:r>
      <w:r w:rsidR="00AC0168">
        <w:rPr>
          <w:rFonts w:ascii="Times New Roman" w:hAnsi="Times New Roman" w:cs="Times New Roman"/>
          <w:sz w:val="28"/>
          <w:szCs w:val="28"/>
        </w:rPr>
        <w:t>nden Blickes zu den Sternen, die</w:t>
      </w:r>
      <w:r w:rsidR="00F0040A">
        <w:rPr>
          <w:rFonts w:ascii="Times New Roman" w:hAnsi="Times New Roman" w:cs="Times New Roman"/>
          <w:sz w:val="28"/>
          <w:szCs w:val="28"/>
        </w:rPr>
        <w:t xml:space="preserve"> allerdings auch die real existierende Wirklich</w:t>
      </w:r>
      <w:r w:rsidR="00785166">
        <w:rPr>
          <w:rFonts w:ascii="Times New Roman" w:hAnsi="Times New Roman" w:cs="Times New Roman"/>
          <w:sz w:val="28"/>
          <w:szCs w:val="28"/>
        </w:rPr>
        <w:t>keit nicht aus dem</w:t>
      </w:r>
      <w:r w:rsidR="00065B86">
        <w:rPr>
          <w:rFonts w:ascii="Times New Roman" w:hAnsi="Times New Roman" w:cs="Times New Roman"/>
          <w:sz w:val="28"/>
          <w:szCs w:val="28"/>
        </w:rPr>
        <w:t xml:space="preserve"> Auge verlieren </w:t>
      </w:r>
      <w:r w:rsidR="00785166">
        <w:rPr>
          <w:rFonts w:ascii="Times New Roman" w:hAnsi="Times New Roman" w:cs="Times New Roman"/>
          <w:sz w:val="28"/>
          <w:szCs w:val="28"/>
        </w:rPr>
        <w:t>dürfen</w:t>
      </w:r>
      <w:r w:rsidR="00115B6C">
        <w:rPr>
          <w:rFonts w:ascii="Times New Roman" w:hAnsi="Times New Roman" w:cs="Times New Roman"/>
          <w:sz w:val="28"/>
          <w:szCs w:val="28"/>
        </w:rPr>
        <w:t xml:space="preserve"> (Wocken 2014a</w:t>
      </w:r>
      <w:r w:rsidR="00CD28BE">
        <w:rPr>
          <w:rFonts w:ascii="Times New Roman" w:hAnsi="Times New Roman" w:cs="Times New Roman"/>
          <w:sz w:val="28"/>
          <w:szCs w:val="28"/>
        </w:rPr>
        <w:t>)</w:t>
      </w:r>
      <w:r w:rsidR="00F0040A">
        <w:rPr>
          <w:rFonts w:ascii="Times New Roman" w:hAnsi="Times New Roman" w:cs="Times New Roman"/>
          <w:sz w:val="28"/>
          <w:szCs w:val="28"/>
        </w:rPr>
        <w:t>. Wünschbarkeit und Machbarkeit sind miteinander zu versöh</w:t>
      </w:r>
      <w:r w:rsidR="004A7BBA">
        <w:rPr>
          <w:rFonts w:ascii="Times New Roman" w:hAnsi="Times New Roman" w:cs="Times New Roman"/>
          <w:sz w:val="28"/>
          <w:szCs w:val="28"/>
        </w:rPr>
        <w:t xml:space="preserve">nen. </w:t>
      </w:r>
      <w:r w:rsidR="00AE5322">
        <w:rPr>
          <w:rFonts w:ascii="Times New Roman" w:hAnsi="Times New Roman" w:cs="Times New Roman"/>
          <w:sz w:val="28"/>
          <w:szCs w:val="28"/>
        </w:rPr>
        <w:t>Die wissenschaftliche Feststellung der Widersprüchlichkeit und Unvereinbarkeit von Inklusion und Separation ist eine Seite der Medaille, die andere ist das s</w:t>
      </w:r>
      <w:r w:rsidR="005D1EBE">
        <w:rPr>
          <w:rFonts w:ascii="Times New Roman" w:hAnsi="Times New Roman" w:cs="Times New Roman"/>
          <w:sz w:val="28"/>
          <w:szCs w:val="28"/>
        </w:rPr>
        <w:t>chwierige und mühsame Geschäft</w:t>
      </w:r>
      <w:r w:rsidR="00AE5322">
        <w:rPr>
          <w:rFonts w:ascii="Times New Roman" w:hAnsi="Times New Roman" w:cs="Times New Roman"/>
          <w:sz w:val="28"/>
          <w:szCs w:val="28"/>
        </w:rPr>
        <w:t xml:space="preserve"> der bildungspolitischen Umsetzung. </w:t>
      </w:r>
      <w:r w:rsidR="004A7BBA">
        <w:rPr>
          <w:rFonts w:ascii="Times New Roman" w:hAnsi="Times New Roman" w:cs="Times New Roman"/>
          <w:sz w:val="28"/>
          <w:szCs w:val="28"/>
        </w:rPr>
        <w:t xml:space="preserve">Politik </w:t>
      </w:r>
      <w:r w:rsidR="00AE5322">
        <w:rPr>
          <w:rFonts w:ascii="Times New Roman" w:hAnsi="Times New Roman" w:cs="Times New Roman"/>
          <w:sz w:val="28"/>
          <w:szCs w:val="28"/>
        </w:rPr>
        <w:t xml:space="preserve">stellt nicht die Frage nach der Richtigkeit einer Idee, </w:t>
      </w:r>
      <w:r w:rsidR="00A244CE">
        <w:rPr>
          <w:rFonts w:ascii="Times New Roman" w:hAnsi="Times New Roman" w:cs="Times New Roman"/>
          <w:sz w:val="28"/>
          <w:szCs w:val="28"/>
        </w:rPr>
        <w:t>ihr Problem ist die Machbarkeit des Möglichen. Nach O</w:t>
      </w:r>
      <w:r w:rsidR="004A7BBA">
        <w:rPr>
          <w:rFonts w:ascii="Times New Roman" w:hAnsi="Times New Roman" w:cs="Times New Roman"/>
          <w:sz w:val="28"/>
          <w:szCs w:val="28"/>
        </w:rPr>
        <w:t xml:space="preserve">tto </w:t>
      </w:r>
      <w:r w:rsidR="005374A4">
        <w:rPr>
          <w:rFonts w:ascii="Times New Roman" w:hAnsi="Times New Roman" w:cs="Times New Roman"/>
          <w:sz w:val="28"/>
          <w:szCs w:val="28"/>
        </w:rPr>
        <w:t>von Bismarck</w:t>
      </w:r>
      <w:r w:rsidR="00A244CE">
        <w:rPr>
          <w:rFonts w:ascii="Times New Roman" w:hAnsi="Times New Roman" w:cs="Times New Roman"/>
          <w:sz w:val="28"/>
          <w:szCs w:val="28"/>
        </w:rPr>
        <w:t>: Politik ist</w:t>
      </w:r>
      <w:r w:rsidR="00F0040A">
        <w:rPr>
          <w:rFonts w:ascii="Times New Roman" w:hAnsi="Times New Roman" w:cs="Times New Roman"/>
          <w:sz w:val="28"/>
          <w:szCs w:val="28"/>
        </w:rPr>
        <w:t xml:space="preserve"> </w:t>
      </w:r>
      <w:r w:rsidR="004A7BBA">
        <w:rPr>
          <w:rFonts w:ascii="Times New Roman" w:hAnsi="Times New Roman" w:cs="Times New Roman"/>
          <w:sz w:val="28"/>
          <w:szCs w:val="28"/>
        </w:rPr>
        <w:t>„</w:t>
      </w:r>
      <w:r w:rsidR="00F0040A">
        <w:rPr>
          <w:rFonts w:ascii="Times New Roman" w:hAnsi="Times New Roman" w:cs="Times New Roman"/>
          <w:sz w:val="28"/>
          <w:szCs w:val="28"/>
        </w:rPr>
        <w:t>die Kunst des Möglichen</w:t>
      </w:r>
      <w:r w:rsidR="004A7BBA">
        <w:rPr>
          <w:rFonts w:ascii="Times New Roman" w:hAnsi="Times New Roman" w:cs="Times New Roman"/>
          <w:sz w:val="28"/>
          <w:szCs w:val="28"/>
        </w:rPr>
        <w:t>“</w:t>
      </w:r>
      <w:r w:rsidR="00F0040A">
        <w:rPr>
          <w:rFonts w:ascii="Times New Roman" w:hAnsi="Times New Roman" w:cs="Times New Roman"/>
          <w:sz w:val="28"/>
          <w:szCs w:val="28"/>
        </w:rPr>
        <w:t>.</w:t>
      </w:r>
    </w:p>
    <w:p w14:paraId="275AB0F5" w14:textId="77777777" w:rsidR="004A7BBA" w:rsidRDefault="004A7BBA" w:rsidP="0083356B">
      <w:pPr>
        <w:rPr>
          <w:rFonts w:ascii="Times New Roman" w:hAnsi="Times New Roman" w:cs="Times New Roman"/>
          <w:sz w:val="28"/>
          <w:szCs w:val="28"/>
        </w:rPr>
      </w:pPr>
    </w:p>
    <w:p w14:paraId="5D4373A7" w14:textId="77777777" w:rsidR="00E41C75" w:rsidRDefault="004A7BBA">
      <w:pPr>
        <w:rPr>
          <w:rFonts w:ascii="Times New Roman" w:hAnsi="Times New Roman" w:cs="Times New Roman"/>
          <w:sz w:val="28"/>
          <w:szCs w:val="28"/>
        </w:rPr>
      </w:pPr>
      <w:r>
        <w:rPr>
          <w:rFonts w:ascii="Times New Roman" w:hAnsi="Times New Roman" w:cs="Times New Roman"/>
          <w:sz w:val="28"/>
          <w:szCs w:val="28"/>
        </w:rPr>
        <w:t xml:space="preserve">Die gestellte Frage harrt einer zukünftigen Beantwortung. Was ist gegenwärtig und sofort zu tun angesichts der „Paradoxie“ von Inklusion und Separation? </w:t>
      </w:r>
      <w:r w:rsidR="00AB3055">
        <w:rPr>
          <w:rFonts w:ascii="Times New Roman" w:hAnsi="Times New Roman" w:cs="Times New Roman"/>
          <w:sz w:val="28"/>
          <w:szCs w:val="28"/>
        </w:rPr>
        <w:t>Wenn Lehrerinnen und Lehrer, die jetzt in der Inklusion tätig sind, nicht an den Widersprüchen der Inklusionsreform zerbrechen sollen, dann müssen sie</w:t>
      </w:r>
      <w:r w:rsidR="00065B86">
        <w:rPr>
          <w:rFonts w:ascii="Times New Roman" w:hAnsi="Times New Roman" w:cs="Times New Roman"/>
          <w:sz w:val="28"/>
          <w:szCs w:val="28"/>
        </w:rPr>
        <w:t xml:space="preserve"> </w:t>
      </w:r>
      <w:r w:rsidR="005374A4">
        <w:rPr>
          <w:rFonts w:ascii="Times New Roman" w:hAnsi="Times New Roman" w:cs="Times New Roman"/>
          <w:sz w:val="28"/>
          <w:szCs w:val="28"/>
        </w:rPr>
        <w:t>jetzt genau</w:t>
      </w:r>
      <w:r w:rsidR="00AB3055">
        <w:rPr>
          <w:rFonts w:ascii="Times New Roman" w:hAnsi="Times New Roman" w:cs="Times New Roman"/>
          <w:sz w:val="28"/>
          <w:szCs w:val="28"/>
        </w:rPr>
        <w:t xml:space="preserve"> darüber aufgeklärt werden. Die scheinbaren Ungereim</w:t>
      </w:r>
      <w:r w:rsidR="00283FEC">
        <w:rPr>
          <w:rFonts w:ascii="Times New Roman" w:hAnsi="Times New Roman" w:cs="Times New Roman"/>
          <w:sz w:val="28"/>
          <w:szCs w:val="28"/>
        </w:rPr>
        <w:t>t</w:t>
      </w:r>
      <w:r w:rsidR="00AB3055">
        <w:rPr>
          <w:rFonts w:ascii="Times New Roman" w:hAnsi="Times New Roman" w:cs="Times New Roman"/>
          <w:sz w:val="28"/>
          <w:szCs w:val="28"/>
        </w:rPr>
        <w:t xml:space="preserve">heiten und die offensichtlichen Widersprüche der Inklusionsreform können weder geleugnet noch wegdiskutiert noch aufgelöst werden; sie sind da und </w:t>
      </w:r>
      <w:r w:rsidR="00DD20E8">
        <w:rPr>
          <w:rFonts w:ascii="Times New Roman" w:hAnsi="Times New Roman" w:cs="Times New Roman"/>
          <w:sz w:val="28"/>
          <w:szCs w:val="28"/>
        </w:rPr>
        <w:t xml:space="preserve">fordern eine </w:t>
      </w:r>
      <w:r w:rsidR="00AB3055">
        <w:rPr>
          <w:rFonts w:ascii="Times New Roman" w:hAnsi="Times New Roman" w:cs="Times New Roman"/>
          <w:sz w:val="28"/>
          <w:szCs w:val="28"/>
        </w:rPr>
        <w:t>nachdrückliche Beachtung. Inklusion ist kein Paradies und keine heile Welt, unter der Rahmenbedin</w:t>
      </w:r>
      <w:r w:rsidR="00283FEC">
        <w:rPr>
          <w:rFonts w:ascii="Times New Roman" w:hAnsi="Times New Roman" w:cs="Times New Roman"/>
          <w:sz w:val="28"/>
          <w:szCs w:val="28"/>
        </w:rPr>
        <w:t>g</w:t>
      </w:r>
      <w:r w:rsidR="00AB3055">
        <w:rPr>
          <w:rFonts w:ascii="Times New Roman" w:hAnsi="Times New Roman" w:cs="Times New Roman"/>
          <w:sz w:val="28"/>
          <w:szCs w:val="28"/>
        </w:rPr>
        <w:t>ung eine</w:t>
      </w:r>
      <w:r w:rsidR="00D3100A">
        <w:rPr>
          <w:rFonts w:ascii="Times New Roman" w:hAnsi="Times New Roman" w:cs="Times New Roman"/>
          <w:sz w:val="28"/>
          <w:szCs w:val="28"/>
        </w:rPr>
        <w:t>s separierenden Schulsystems allemal</w:t>
      </w:r>
      <w:r w:rsidR="00AB3055">
        <w:rPr>
          <w:rFonts w:ascii="Times New Roman" w:hAnsi="Times New Roman" w:cs="Times New Roman"/>
          <w:sz w:val="28"/>
          <w:szCs w:val="28"/>
        </w:rPr>
        <w:t xml:space="preserve"> nicht. </w:t>
      </w:r>
      <w:r w:rsidR="00283FEC">
        <w:rPr>
          <w:rFonts w:ascii="Times New Roman" w:hAnsi="Times New Roman" w:cs="Times New Roman"/>
          <w:sz w:val="28"/>
          <w:szCs w:val="28"/>
        </w:rPr>
        <w:t>Die Widersprüchlichkeiten der Inklusionsreform gilt es mit offenen Augen zu sehen, mit Aufmerksamkeit und feinem Gespür möglichst auszupendeln und gegebenenfalls auch mit einiger Gelassenheit zu ertragen.</w:t>
      </w:r>
    </w:p>
    <w:p w14:paraId="7FB8C6E6" w14:textId="77777777" w:rsidR="001B0852" w:rsidRDefault="001B0852">
      <w:pPr>
        <w:rPr>
          <w:rFonts w:ascii="Times New Roman" w:hAnsi="Times New Roman" w:cs="Times New Roman"/>
          <w:sz w:val="28"/>
          <w:szCs w:val="28"/>
        </w:rPr>
      </w:pPr>
    </w:p>
    <w:p w14:paraId="6EB361B5" w14:textId="77777777" w:rsidR="009F4603" w:rsidRDefault="009F4603">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72B85C34" w14:textId="77777777" w:rsidR="001B0852" w:rsidRPr="001B0852" w:rsidRDefault="001B0852" w:rsidP="00D751F0">
      <w:pPr>
        <w:pStyle w:val="berschrift1"/>
        <w:rPr>
          <w:rFonts w:ascii="Times New Roman" w:hAnsi="Times New Roman" w:cs="Times New Roman"/>
          <w:b/>
          <w:sz w:val="28"/>
          <w:szCs w:val="28"/>
        </w:rPr>
      </w:pPr>
      <w:r w:rsidRPr="00D751F0">
        <w:rPr>
          <w:rFonts w:ascii="Times New Roman" w:hAnsi="Times New Roman" w:cs="Times New Roman"/>
          <w:b/>
          <w:color w:val="auto"/>
          <w:sz w:val="28"/>
          <w:szCs w:val="28"/>
        </w:rPr>
        <w:lastRenderedPageBreak/>
        <w:t>2. Die „unverstandene“ Inklusion</w:t>
      </w:r>
    </w:p>
    <w:p w14:paraId="25B6360C" w14:textId="77777777" w:rsidR="001B0852" w:rsidRDefault="001B0852">
      <w:pPr>
        <w:rPr>
          <w:rFonts w:ascii="Times New Roman" w:hAnsi="Times New Roman" w:cs="Times New Roman"/>
          <w:sz w:val="28"/>
          <w:szCs w:val="28"/>
        </w:rPr>
      </w:pPr>
    </w:p>
    <w:p w14:paraId="5A442746" w14:textId="28BFAF0F" w:rsidR="001B0852" w:rsidRDefault="001B0852">
      <w:pPr>
        <w:rPr>
          <w:rFonts w:ascii="Times New Roman" w:hAnsi="Times New Roman" w:cs="Times New Roman"/>
          <w:sz w:val="28"/>
          <w:szCs w:val="28"/>
        </w:rPr>
      </w:pPr>
      <w:r>
        <w:rPr>
          <w:rFonts w:ascii="Times New Roman" w:hAnsi="Times New Roman" w:cs="Times New Roman"/>
          <w:sz w:val="28"/>
          <w:szCs w:val="28"/>
        </w:rPr>
        <w:t>Die erste Reaktion auf die Ratifikation der Behindertenrechtskonven</w:t>
      </w:r>
      <w:r w:rsidR="0049423C">
        <w:rPr>
          <w:rFonts w:ascii="Times New Roman" w:hAnsi="Times New Roman" w:cs="Times New Roman"/>
          <w:sz w:val="28"/>
          <w:szCs w:val="28"/>
        </w:rPr>
        <w:t>tion (BRK) war eine unverhoffte</w:t>
      </w:r>
      <w:r>
        <w:rPr>
          <w:rFonts w:ascii="Times New Roman" w:hAnsi="Times New Roman" w:cs="Times New Roman"/>
          <w:sz w:val="28"/>
          <w:szCs w:val="28"/>
        </w:rPr>
        <w:t xml:space="preserve">, spontane Begrüßungswelle; man kann nahezu von einer „Willkommenskultur“ sprechen. </w:t>
      </w:r>
      <w:r w:rsidRPr="001B0852">
        <w:rPr>
          <w:rFonts w:ascii="Times New Roman" w:hAnsi="Times New Roman" w:cs="Times New Roman"/>
          <w:sz w:val="28"/>
          <w:szCs w:val="28"/>
        </w:rPr>
        <w:t>Die BRK wurde in unzähligen Positionspapieren ausdrücklich</w:t>
      </w:r>
      <w:r>
        <w:rPr>
          <w:rFonts w:ascii="Times New Roman" w:hAnsi="Times New Roman" w:cs="Times New Roman"/>
          <w:sz w:val="28"/>
          <w:szCs w:val="28"/>
        </w:rPr>
        <w:t xml:space="preserve"> und grundsätzlich</w:t>
      </w:r>
      <w:r w:rsidRPr="001B0852">
        <w:rPr>
          <w:rFonts w:ascii="Times New Roman" w:hAnsi="Times New Roman" w:cs="Times New Roman"/>
          <w:sz w:val="28"/>
          <w:szCs w:val="28"/>
        </w:rPr>
        <w:t xml:space="preserve"> „begrüßt“. Unter den Gratulanten befinden sich völlig unerwartet auch die Gralshüter des gegliederten Schulwesens: Philologenverband, Realschullehrerverband, Sonderschullehrerverband, FDP, CSU und in etlichen Bundesländern auch die CDU. So erfreulich diese Willkommensgrüße auch sind, ihnen kommt vermutlich nur ein bescheidener Wahrheitsgehalt zu. Die deutsche Seelenlage war eine andere. Die Integrationsbewegung hatte sich bis dahin mit allergrößten Mühen und gegen massivste Widerstände einige wenige Inseln und bescheidene Nischen im gegliederten Schulwesen e</w:t>
      </w:r>
      <w:r w:rsidR="00B03D10">
        <w:rPr>
          <w:rFonts w:ascii="Times New Roman" w:hAnsi="Times New Roman" w:cs="Times New Roman"/>
          <w:sz w:val="28"/>
          <w:szCs w:val="28"/>
        </w:rPr>
        <w:t xml:space="preserve">rkämpfen können (Schnell </w:t>
      </w:r>
      <w:r w:rsidR="00FA1210">
        <w:rPr>
          <w:rFonts w:ascii="Times New Roman" w:hAnsi="Times New Roman" w:cs="Times New Roman"/>
          <w:sz w:val="28"/>
          <w:szCs w:val="28"/>
        </w:rPr>
        <w:t xml:space="preserve">u.a. </w:t>
      </w:r>
      <w:r w:rsidR="00B03D10">
        <w:rPr>
          <w:rFonts w:ascii="Times New Roman" w:hAnsi="Times New Roman" w:cs="Times New Roman"/>
          <w:sz w:val="28"/>
          <w:szCs w:val="28"/>
        </w:rPr>
        <w:t xml:space="preserve">2003). </w:t>
      </w:r>
      <w:r w:rsidRPr="001B0852">
        <w:rPr>
          <w:rFonts w:ascii="Times New Roman" w:hAnsi="Times New Roman" w:cs="Times New Roman"/>
          <w:sz w:val="28"/>
          <w:szCs w:val="28"/>
        </w:rPr>
        <w:t>Integration musste mit der Brechstange erkämpft werden, und nun sollte Inklusion mit Jubel empfangen werden? Ein derartiger Sinneswandel ist unglaubwürdig. Die deutsche Bildungspolitik hat die BRK nicht mit Enthusiasmus aufgenommen, sondern sie eher mit zusammengebissenen Zähnen und soldatischem Pflichtbewusstsein empfangen. „Die für Bildung Verantwortlichen nehmen die Herausforderung der Behindertenrechtskonvention an“ – so ließ sich mit grimmigen Wor</w:t>
      </w:r>
      <w:r w:rsidR="00FA1210">
        <w:rPr>
          <w:rFonts w:ascii="Times New Roman" w:hAnsi="Times New Roman" w:cs="Times New Roman"/>
          <w:sz w:val="28"/>
          <w:szCs w:val="28"/>
        </w:rPr>
        <w:t>ten die KMK vernehmen (KMK 2011</w:t>
      </w:r>
      <w:r w:rsidRPr="001B0852">
        <w:rPr>
          <w:rFonts w:ascii="Times New Roman" w:hAnsi="Times New Roman" w:cs="Times New Roman"/>
          <w:sz w:val="28"/>
          <w:szCs w:val="28"/>
        </w:rPr>
        <w:t xml:space="preserve">, 7). </w:t>
      </w:r>
    </w:p>
    <w:p w14:paraId="03A39C1F" w14:textId="77777777" w:rsidR="00F71B4F" w:rsidRDefault="00F71B4F" w:rsidP="00B03D10">
      <w:pPr>
        <w:rPr>
          <w:rFonts w:ascii="Times New Roman" w:hAnsi="Times New Roman" w:cs="Times New Roman"/>
          <w:sz w:val="28"/>
          <w:szCs w:val="28"/>
        </w:rPr>
      </w:pPr>
    </w:p>
    <w:p w14:paraId="36A9161F" w14:textId="5FEA57BE" w:rsidR="00F71B4F" w:rsidRDefault="009C4A5A" w:rsidP="00B03D10">
      <w:pPr>
        <w:rPr>
          <w:rFonts w:ascii="Times New Roman" w:hAnsi="Times New Roman" w:cs="Times New Roman"/>
          <w:sz w:val="28"/>
          <w:szCs w:val="28"/>
        </w:rPr>
      </w:pPr>
      <w:r>
        <w:rPr>
          <w:rFonts w:ascii="Times New Roman" w:hAnsi="Times New Roman" w:cs="Times New Roman"/>
          <w:sz w:val="28"/>
          <w:szCs w:val="28"/>
        </w:rPr>
        <w:t xml:space="preserve">Ob aber alle Gratulanten auch wirklich verstanden haben, wen oder was sie </w:t>
      </w:r>
      <w:r w:rsidR="00FA1210">
        <w:rPr>
          <w:rFonts w:ascii="Times New Roman" w:hAnsi="Times New Roman" w:cs="Times New Roman"/>
          <w:sz w:val="28"/>
          <w:szCs w:val="28"/>
        </w:rPr>
        <w:t xml:space="preserve">da </w:t>
      </w:r>
      <w:r>
        <w:rPr>
          <w:rFonts w:ascii="Times New Roman" w:hAnsi="Times New Roman" w:cs="Times New Roman"/>
          <w:sz w:val="28"/>
          <w:szCs w:val="28"/>
        </w:rPr>
        <w:t xml:space="preserve">„begrüßen“, darf mit guten Gründen in Frage gestellt werden. Die Anwälte des gegliederten Schulwesens, die ja auch unter den Gratulanten weilten, beeindruckten anfänglich vor allem durch Unwissen und Ignoranz. </w:t>
      </w:r>
      <w:r w:rsidR="00842299">
        <w:rPr>
          <w:rFonts w:ascii="Times New Roman" w:hAnsi="Times New Roman" w:cs="Times New Roman"/>
          <w:sz w:val="28"/>
          <w:szCs w:val="28"/>
        </w:rPr>
        <w:t>Die Kapitelüberschrift „Die ‚unverstandene‘ Inklusion“ meint, dass die Philosophie der Inklusion und insbesondere die Behindertenrechtskonvention (BRK) nicht verstanden oder gar völlig ignoriert wurde</w:t>
      </w:r>
      <w:r w:rsidR="00F71B4F">
        <w:rPr>
          <w:rFonts w:ascii="Times New Roman" w:hAnsi="Times New Roman" w:cs="Times New Roman"/>
          <w:sz w:val="28"/>
          <w:szCs w:val="28"/>
        </w:rPr>
        <w:t>n</w:t>
      </w:r>
      <w:r w:rsidR="00842299">
        <w:rPr>
          <w:rFonts w:ascii="Times New Roman" w:hAnsi="Times New Roman" w:cs="Times New Roman"/>
          <w:sz w:val="28"/>
          <w:szCs w:val="28"/>
        </w:rPr>
        <w:t xml:space="preserve">. </w:t>
      </w:r>
    </w:p>
    <w:p w14:paraId="0FC27A55" w14:textId="77777777" w:rsidR="00F71B4F" w:rsidRDefault="00F71B4F" w:rsidP="00B03D10">
      <w:pPr>
        <w:rPr>
          <w:rFonts w:ascii="Times New Roman" w:hAnsi="Times New Roman" w:cs="Times New Roman"/>
          <w:sz w:val="28"/>
          <w:szCs w:val="28"/>
        </w:rPr>
      </w:pPr>
    </w:p>
    <w:p w14:paraId="32DBC4E7" w14:textId="770FBCA0" w:rsidR="00B03D10" w:rsidRDefault="00842299" w:rsidP="00B03D10">
      <w:pPr>
        <w:rPr>
          <w:rFonts w:ascii="Times New Roman" w:hAnsi="Times New Roman" w:cs="Times New Roman"/>
          <w:sz w:val="28"/>
          <w:szCs w:val="28"/>
        </w:rPr>
      </w:pPr>
      <w:r>
        <w:rPr>
          <w:rFonts w:ascii="Times New Roman" w:hAnsi="Times New Roman" w:cs="Times New Roman"/>
          <w:sz w:val="28"/>
          <w:szCs w:val="28"/>
        </w:rPr>
        <w:t>D</w:t>
      </w:r>
      <w:r w:rsidR="00F71B4F">
        <w:rPr>
          <w:rFonts w:ascii="Times New Roman" w:hAnsi="Times New Roman" w:cs="Times New Roman"/>
          <w:sz w:val="28"/>
          <w:szCs w:val="28"/>
        </w:rPr>
        <w:t xml:space="preserve">ie Ahnungslosigkeit macht </w:t>
      </w:r>
      <w:r>
        <w:rPr>
          <w:rFonts w:ascii="Times New Roman" w:hAnsi="Times New Roman" w:cs="Times New Roman"/>
          <w:sz w:val="28"/>
          <w:szCs w:val="28"/>
        </w:rPr>
        <w:t>in den allerhöchsten Etagen der Republik ihren Anfang, bei der Bundesregierung und bei der Kultusministerkonferenz (KM</w:t>
      </w:r>
      <w:r w:rsidR="00FA1210">
        <w:rPr>
          <w:rFonts w:ascii="Times New Roman" w:hAnsi="Times New Roman" w:cs="Times New Roman"/>
          <w:sz w:val="28"/>
          <w:szCs w:val="28"/>
        </w:rPr>
        <w:t>K</w:t>
      </w:r>
      <w:r>
        <w:rPr>
          <w:rFonts w:ascii="Times New Roman" w:hAnsi="Times New Roman" w:cs="Times New Roman"/>
          <w:sz w:val="28"/>
          <w:szCs w:val="28"/>
        </w:rPr>
        <w:t xml:space="preserve">). </w:t>
      </w:r>
      <w:r w:rsidR="001B0852" w:rsidRPr="001B0852">
        <w:rPr>
          <w:rFonts w:ascii="Times New Roman" w:hAnsi="Times New Roman" w:cs="Times New Roman"/>
          <w:sz w:val="28"/>
          <w:szCs w:val="28"/>
        </w:rPr>
        <w:t>Die Bundesregierung hat die Verabschiedung der BRK mit einer Denkschrift verknüpft, die für die Interpretation des Übereinkommens einige Interpretationsvorgaben zu machen versucht</w:t>
      </w:r>
      <w:r w:rsidR="00B03D10">
        <w:rPr>
          <w:rFonts w:ascii="Times New Roman" w:hAnsi="Times New Roman" w:cs="Times New Roman"/>
          <w:sz w:val="28"/>
          <w:szCs w:val="28"/>
        </w:rPr>
        <w:t>e</w:t>
      </w:r>
      <w:r w:rsidR="001B0852" w:rsidRPr="001B0852">
        <w:rPr>
          <w:rFonts w:ascii="Times New Roman" w:hAnsi="Times New Roman" w:cs="Times New Roman"/>
          <w:sz w:val="28"/>
          <w:szCs w:val="28"/>
        </w:rPr>
        <w:t xml:space="preserve">. In dieser Denkschrift vermittelt die Bundesregierung die pauschale, irreführende Botschaft, dass die deutsche Gesetzeslage im Prinzip mit der BRK kompatibel sei. In Expertenkreisen finden die beschwichtigenden Entwarnungen alsbald Widerspruch: </w:t>
      </w:r>
    </w:p>
    <w:p w14:paraId="341DAA56" w14:textId="77777777" w:rsidR="00B03D10" w:rsidRDefault="00B03D10" w:rsidP="00B03D10">
      <w:pPr>
        <w:rPr>
          <w:rFonts w:ascii="Times New Roman" w:hAnsi="Times New Roman" w:cs="Times New Roman"/>
          <w:sz w:val="28"/>
          <w:szCs w:val="28"/>
        </w:rPr>
      </w:pPr>
    </w:p>
    <w:p w14:paraId="711C659A" w14:textId="77777777" w:rsidR="008A6A6F" w:rsidRDefault="00842299" w:rsidP="002D17C8">
      <w:pPr>
        <w:pStyle w:val="Listenabsatz"/>
        <w:numPr>
          <w:ilvl w:val="0"/>
          <w:numId w:val="6"/>
        </w:numPr>
        <w:rPr>
          <w:rFonts w:ascii="Times New Roman" w:hAnsi="Times New Roman" w:cs="Times New Roman"/>
          <w:sz w:val="28"/>
          <w:szCs w:val="28"/>
        </w:rPr>
      </w:pPr>
      <w:r>
        <w:rPr>
          <w:rFonts w:ascii="Times New Roman" w:hAnsi="Times New Roman" w:cs="Times New Roman"/>
          <w:sz w:val="28"/>
          <w:szCs w:val="28"/>
        </w:rPr>
        <w:t xml:space="preserve">Klaus </w:t>
      </w:r>
      <w:proofErr w:type="spellStart"/>
      <w:r w:rsidR="001B0852" w:rsidRPr="008A6A6F">
        <w:rPr>
          <w:rFonts w:ascii="Times New Roman" w:hAnsi="Times New Roman" w:cs="Times New Roman"/>
          <w:sz w:val="28"/>
          <w:szCs w:val="28"/>
        </w:rPr>
        <w:t>Lachwitz</w:t>
      </w:r>
      <w:proofErr w:type="spellEnd"/>
      <w:r w:rsidR="001B0852" w:rsidRPr="008A6A6F">
        <w:rPr>
          <w:rFonts w:ascii="Times New Roman" w:hAnsi="Times New Roman" w:cs="Times New Roman"/>
          <w:sz w:val="28"/>
          <w:szCs w:val="28"/>
        </w:rPr>
        <w:t xml:space="preserve">, Vorsitzender der Lebenshilfe und Mitverfasser der Konvention, urteilt über den Geist der Denkschrift: „Der Gesamteindruck, der durch eine teilweise sehr einseitige und restriktive Auslegung </w:t>
      </w:r>
      <w:r w:rsidR="001B0852" w:rsidRPr="008A6A6F">
        <w:rPr>
          <w:rFonts w:ascii="Times New Roman" w:hAnsi="Times New Roman" w:cs="Times New Roman"/>
          <w:sz w:val="28"/>
          <w:szCs w:val="28"/>
        </w:rPr>
        <w:lastRenderedPageBreak/>
        <w:t>unbestimmter Rechtsbegriffe erzeugt wird, führt … in der Denkschrift mehrfach zu dem Ergebnis, dass der deutsche Gesetzgeber nicht zu unmittelbarem Handeln verpflichtet ist, weil er wesentliche Rechte von Menschen mit Behinderungen bereits verwirklicht hat“ (</w:t>
      </w:r>
      <w:proofErr w:type="spellStart"/>
      <w:r w:rsidR="001B0852" w:rsidRPr="008A6A6F">
        <w:rPr>
          <w:rFonts w:ascii="Times New Roman" w:hAnsi="Times New Roman" w:cs="Times New Roman"/>
          <w:sz w:val="28"/>
          <w:szCs w:val="28"/>
        </w:rPr>
        <w:t>Lachwitz</w:t>
      </w:r>
      <w:proofErr w:type="spellEnd"/>
      <w:r w:rsidR="001B0852" w:rsidRPr="008A6A6F">
        <w:rPr>
          <w:rFonts w:ascii="Times New Roman" w:hAnsi="Times New Roman" w:cs="Times New Roman"/>
          <w:sz w:val="28"/>
          <w:szCs w:val="28"/>
        </w:rPr>
        <w:t xml:space="preserve"> 2010, 1).</w:t>
      </w:r>
      <w:r w:rsidR="00B03D10" w:rsidRPr="008A6A6F">
        <w:rPr>
          <w:rFonts w:ascii="Times New Roman" w:hAnsi="Times New Roman" w:cs="Times New Roman"/>
          <w:sz w:val="28"/>
          <w:szCs w:val="28"/>
        </w:rPr>
        <w:t xml:space="preserve"> </w:t>
      </w:r>
    </w:p>
    <w:p w14:paraId="6972C645" w14:textId="77777777" w:rsidR="001B0852" w:rsidRPr="008A6A6F" w:rsidRDefault="008A6A6F" w:rsidP="002D17C8">
      <w:pPr>
        <w:pStyle w:val="Listenabsatz"/>
        <w:numPr>
          <w:ilvl w:val="0"/>
          <w:numId w:val="6"/>
        </w:numPr>
        <w:rPr>
          <w:rFonts w:ascii="Times New Roman" w:hAnsi="Times New Roman" w:cs="Times New Roman"/>
          <w:sz w:val="28"/>
          <w:szCs w:val="28"/>
        </w:rPr>
      </w:pPr>
      <w:r>
        <w:rPr>
          <w:rFonts w:ascii="Times New Roman" w:hAnsi="Times New Roman" w:cs="Times New Roman"/>
          <w:sz w:val="28"/>
          <w:szCs w:val="28"/>
        </w:rPr>
        <w:t xml:space="preserve">Theresia </w:t>
      </w:r>
      <w:proofErr w:type="spellStart"/>
      <w:r>
        <w:rPr>
          <w:rFonts w:ascii="Times New Roman" w:hAnsi="Times New Roman" w:cs="Times New Roman"/>
          <w:sz w:val="28"/>
          <w:szCs w:val="28"/>
        </w:rPr>
        <w:t>Degener</w:t>
      </w:r>
      <w:proofErr w:type="spellEnd"/>
      <w:r>
        <w:rPr>
          <w:rFonts w:ascii="Times New Roman" w:hAnsi="Times New Roman" w:cs="Times New Roman"/>
          <w:sz w:val="28"/>
          <w:szCs w:val="28"/>
        </w:rPr>
        <w:t xml:space="preserve">, Juraprofessorin und ebenfalls an der Erarbeitung der UN-Konvention unmittelbar beteiligt, urteilt: </w:t>
      </w:r>
      <w:r w:rsidR="00B03D10" w:rsidRPr="008A6A6F">
        <w:rPr>
          <w:rFonts w:ascii="Times New Roman" w:hAnsi="Times New Roman" w:cs="Times New Roman"/>
          <w:sz w:val="28"/>
          <w:szCs w:val="28"/>
        </w:rPr>
        <w:t>„Die deutsche Regierung irrt, wenn sie annimmt, die deutsche Rechtsordnung entspreche bereits den Vorgaben der BRK und deren Ratifikation sei mit keinen wesentlichen Kosten verbunden. Diese in der Denkschrift zum Ausdruck gebrachte Haltung entbehrt jeder Grundlage“ (</w:t>
      </w:r>
      <w:proofErr w:type="spellStart"/>
      <w:r w:rsidR="00B03D10" w:rsidRPr="008A6A6F">
        <w:rPr>
          <w:rFonts w:ascii="Times New Roman" w:hAnsi="Times New Roman" w:cs="Times New Roman"/>
          <w:sz w:val="28"/>
          <w:szCs w:val="28"/>
        </w:rPr>
        <w:t>Degener</w:t>
      </w:r>
      <w:proofErr w:type="spellEnd"/>
      <w:r w:rsidR="00B03D10" w:rsidRPr="008A6A6F">
        <w:rPr>
          <w:rFonts w:ascii="Times New Roman" w:hAnsi="Times New Roman" w:cs="Times New Roman"/>
          <w:sz w:val="28"/>
          <w:szCs w:val="28"/>
        </w:rPr>
        <w:t xml:space="preserve"> 2009, 282).</w:t>
      </w:r>
    </w:p>
    <w:p w14:paraId="732D32AF" w14:textId="77777777" w:rsidR="00B03D10" w:rsidRDefault="00B03D10" w:rsidP="001B0852">
      <w:pPr>
        <w:rPr>
          <w:rFonts w:ascii="Times New Roman" w:hAnsi="Times New Roman" w:cs="Times New Roman"/>
          <w:sz w:val="28"/>
          <w:szCs w:val="28"/>
        </w:rPr>
      </w:pPr>
    </w:p>
    <w:p w14:paraId="27FE59D0" w14:textId="1CC31626" w:rsidR="00B03D10" w:rsidRPr="001B0852" w:rsidRDefault="009C4A5A" w:rsidP="00B03D10">
      <w:pPr>
        <w:rPr>
          <w:rFonts w:ascii="Times New Roman" w:hAnsi="Times New Roman" w:cs="Times New Roman"/>
          <w:sz w:val="28"/>
          <w:szCs w:val="28"/>
        </w:rPr>
      </w:pPr>
      <w:r>
        <w:rPr>
          <w:rFonts w:ascii="Times New Roman" w:hAnsi="Times New Roman" w:cs="Times New Roman"/>
          <w:sz w:val="28"/>
          <w:szCs w:val="28"/>
        </w:rPr>
        <w:t>D</w:t>
      </w:r>
      <w:r w:rsidR="008A6A6F">
        <w:rPr>
          <w:rFonts w:ascii="Times New Roman" w:hAnsi="Times New Roman" w:cs="Times New Roman"/>
          <w:sz w:val="28"/>
          <w:szCs w:val="28"/>
        </w:rPr>
        <w:t xml:space="preserve">urch die falsche regierungsamtliche Übersetzung von „Inklusion“ mit „Integration“ </w:t>
      </w:r>
      <w:r>
        <w:rPr>
          <w:rFonts w:ascii="Times New Roman" w:hAnsi="Times New Roman" w:cs="Times New Roman"/>
          <w:sz w:val="28"/>
          <w:szCs w:val="28"/>
        </w:rPr>
        <w:t xml:space="preserve">konnte darüber hinaus </w:t>
      </w:r>
      <w:r w:rsidR="008A6A6F">
        <w:rPr>
          <w:rFonts w:ascii="Times New Roman" w:hAnsi="Times New Roman" w:cs="Times New Roman"/>
          <w:sz w:val="28"/>
          <w:szCs w:val="28"/>
        </w:rPr>
        <w:t>der Eindruck entstehen, als gäbe es wesentliche Übereinstimmungen zwischen dem Inklusionsverständnis der BRK und der vorwaltenden integrativen bzw. sonderpädagogischen Praxis in Deutschland. Jedenfalls stellte auch</w:t>
      </w:r>
      <w:r w:rsidR="00B03D10" w:rsidRPr="001B0852">
        <w:rPr>
          <w:rFonts w:ascii="Times New Roman" w:hAnsi="Times New Roman" w:cs="Times New Roman"/>
          <w:sz w:val="28"/>
          <w:szCs w:val="28"/>
        </w:rPr>
        <w:t xml:space="preserve"> die Kultusministerkonferenz</w:t>
      </w:r>
      <w:r w:rsidR="008A6A6F">
        <w:rPr>
          <w:rFonts w:ascii="Times New Roman" w:hAnsi="Times New Roman" w:cs="Times New Roman"/>
          <w:sz w:val="28"/>
          <w:szCs w:val="28"/>
        </w:rPr>
        <w:t xml:space="preserve"> (KMK) </w:t>
      </w:r>
      <w:r w:rsidR="00361E5B">
        <w:rPr>
          <w:rFonts w:ascii="Times New Roman" w:hAnsi="Times New Roman" w:cs="Times New Roman"/>
          <w:sz w:val="28"/>
          <w:szCs w:val="28"/>
        </w:rPr>
        <w:t xml:space="preserve">alsbald </w:t>
      </w:r>
      <w:r w:rsidR="00361E5B" w:rsidRPr="001B0852">
        <w:rPr>
          <w:rFonts w:ascii="Times New Roman" w:hAnsi="Times New Roman" w:cs="Times New Roman"/>
          <w:sz w:val="28"/>
          <w:szCs w:val="28"/>
        </w:rPr>
        <w:t>mit</w:t>
      </w:r>
      <w:r w:rsidR="00B03D10" w:rsidRPr="001B0852">
        <w:rPr>
          <w:rFonts w:ascii="Times New Roman" w:hAnsi="Times New Roman" w:cs="Times New Roman"/>
          <w:sz w:val="28"/>
          <w:szCs w:val="28"/>
        </w:rPr>
        <w:t xml:space="preserve"> </w:t>
      </w:r>
      <w:r w:rsidR="008A6A6F">
        <w:rPr>
          <w:rFonts w:ascii="Times New Roman" w:hAnsi="Times New Roman" w:cs="Times New Roman"/>
          <w:sz w:val="28"/>
          <w:szCs w:val="28"/>
        </w:rPr>
        <w:t xml:space="preserve">amtlicher </w:t>
      </w:r>
      <w:r w:rsidR="00B03D10" w:rsidRPr="001B0852">
        <w:rPr>
          <w:rFonts w:ascii="Times New Roman" w:hAnsi="Times New Roman" w:cs="Times New Roman"/>
          <w:sz w:val="28"/>
          <w:szCs w:val="28"/>
        </w:rPr>
        <w:t>Bestimmtheit fest: „Die deutsche Rechtslage entspricht grundsätzlich den Anforderunge</w:t>
      </w:r>
      <w:r w:rsidR="00FA1210">
        <w:rPr>
          <w:rFonts w:ascii="Times New Roman" w:hAnsi="Times New Roman" w:cs="Times New Roman"/>
          <w:sz w:val="28"/>
          <w:szCs w:val="28"/>
        </w:rPr>
        <w:t>n des Übereinkommens“ (KMK 2011</w:t>
      </w:r>
      <w:r w:rsidR="00B03D10" w:rsidRPr="001B0852">
        <w:rPr>
          <w:rFonts w:ascii="Times New Roman" w:hAnsi="Times New Roman" w:cs="Times New Roman"/>
          <w:sz w:val="28"/>
          <w:szCs w:val="28"/>
        </w:rPr>
        <w:t>, 1).</w:t>
      </w:r>
      <w:r w:rsidR="004715FF">
        <w:rPr>
          <w:rFonts w:ascii="Times New Roman" w:hAnsi="Times New Roman" w:cs="Times New Roman"/>
          <w:sz w:val="28"/>
          <w:szCs w:val="28"/>
        </w:rPr>
        <w:t xml:space="preserve"> </w:t>
      </w:r>
    </w:p>
    <w:p w14:paraId="63C84C50" w14:textId="77777777" w:rsidR="00B03D10" w:rsidRDefault="00B03D10" w:rsidP="001B0852">
      <w:pPr>
        <w:rPr>
          <w:rFonts w:ascii="Times New Roman" w:hAnsi="Times New Roman" w:cs="Times New Roman"/>
          <w:sz w:val="28"/>
          <w:szCs w:val="28"/>
        </w:rPr>
      </w:pPr>
    </w:p>
    <w:p w14:paraId="16248B68" w14:textId="77777777" w:rsidR="008A6A6F" w:rsidRDefault="008A6A6F" w:rsidP="008A6A6F">
      <w:pPr>
        <w:rPr>
          <w:rFonts w:ascii="Times New Roman" w:hAnsi="Times New Roman" w:cs="Times New Roman"/>
          <w:sz w:val="28"/>
          <w:szCs w:val="28"/>
        </w:rPr>
      </w:pPr>
      <w:r w:rsidRPr="001B0852">
        <w:rPr>
          <w:rFonts w:ascii="Times New Roman" w:hAnsi="Times New Roman" w:cs="Times New Roman"/>
          <w:sz w:val="28"/>
          <w:szCs w:val="28"/>
        </w:rPr>
        <w:t xml:space="preserve">Man muss die Beschwichtigungen der Bundesregierung </w:t>
      </w:r>
      <w:r w:rsidR="004715FF">
        <w:rPr>
          <w:rFonts w:ascii="Times New Roman" w:hAnsi="Times New Roman" w:cs="Times New Roman"/>
          <w:sz w:val="28"/>
          <w:szCs w:val="28"/>
        </w:rPr>
        <w:t xml:space="preserve">und der Kultusministerkonferenz </w:t>
      </w:r>
      <w:r w:rsidRPr="001B0852">
        <w:rPr>
          <w:rFonts w:ascii="Times New Roman" w:hAnsi="Times New Roman" w:cs="Times New Roman"/>
          <w:sz w:val="28"/>
          <w:szCs w:val="28"/>
        </w:rPr>
        <w:t xml:space="preserve">wirklich </w:t>
      </w:r>
      <w:r w:rsidR="004715FF">
        <w:rPr>
          <w:rFonts w:ascii="Times New Roman" w:hAnsi="Times New Roman" w:cs="Times New Roman"/>
          <w:sz w:val="28"/>
          <w:szCs w:val="28"/>
        </w:rPr>
        <w:t>nicht im Detail widerlegen. Die sich häufenden,</w:t>
      </w:r>
      <w:r w:rsidRPr="001B0852">
        <w:rPr>
          <w:rFonts w:ascii="Times New Roman" w:hAnsi="Times New Roman" w:cs="Times New Roman"/>
          <w:sz w:val="28"/>
          <w:szCs w:val="28"/>
        </w:rPr>
        <w:t xml:space="preserve"> zahl</w:t>
      </w:r>
      <w:r w:rsidR="004715FF">
        <w:rPr>
          <w:rFonts w:ascii="Times New Roman" w:hAnsi="Times New Roman" w:cs="Times New Roman"/>
          <w:sz w:val="28"/>
          <w:szCs w:val="28"/>
        </w:rPr>
        <w:t>reic</w:t>
      </w:r>
      <w:r w:rsidR="00BD4061">
        <w:rPr>
          <w:rFonts w:ascii="Times New Roman" w:hAnsi="Times New Roman" w:cs="Times New Roman"/>
          <w:sz w:val="28"/>
          <w:szCs w:val="28"/>
        </w:rPr>
        <w:t>hen Klagelieder der öffentlichen</w:t>
      </w:r>
      <w:r w:rsidR="000847D3">
        <w:rPr>
          <w:rFonts w:ascii="Times New Roman" w:hAnsi="Times New Roman" w:cs="Times New Roman"/>
          <w:sz w:val="28"/>
          <w:szCs w:val="28"/>
        </w:rPr>
        <w:t xml:space="preserve"> Kassen über immens ansteigende</w:t>
      </w:r>
      <w:r w:rsidR="004715FF">
        <w:rPr>
          <w:rFonts w:ascii="Times New Roman" w:hAnsi="Times New Roman" w:cs="Times New Roman"/>
          <w:sz w:val="28"/>
          <w:szCs w:val="28"/>
        </w:rPr>
        <w:t xml:space="preserve"> Inklusionskosten</w:t>
      </w:r>
      <w:r w:rsidRPr="001B0852">
        <w:rPr>
          <w:rFonts w:ascii="Times New Roman" w:hAnsi="Times New Roman" w:cs="Times New Roman"/>
          <w:sz w:val="28"/>
          <w:szCs w:val="28"/>
        </w:rPr>
        <w:t xml:space="preserve"> sind ein hinlänglicher Beweis, dass die prognostischen Aussagen der Bundesregierung über die notwendigen Konsequenzen und </w:t>
      </w:r>
      <w:proofErr w:type="spellStart"/>
      <w:r w:rsidRPr="001B0852">
        <w:rPr>
          <w:rFonts w:ascii="Times New Roman" w:hAnsi="Times New Roman" w:cs="Times New Roman"/>
          <w:sz w:val="28"/>
          <w:szCs w:val="28"/>
        </w:rPr>
        <w:t>erwartbaren</w:t>
      </w:r>
      <w:proofErr w:type="spellEnd"/>
      <w:r w:rsidRPr="001B0852">
        <w:rPr>
          <w:rFonts w:ascii="Times New Roman" w:hAnsi="Times New Roman" w:cs="Times New Roman"/>
          <w:sz w:val="28"/>
          <w:szCs w:val="28"/>
        </w:rPr>
        <w:t xml:space="preserve"> Kosten von Anfang an falsch waren. War die Bundesregierung bei der Prognose von Folgekosten und Handlungsbedarfen nur naiv oder wollte sie mit einer pauschalierenden Entwarnung alle nachfolgenden parlamentarischen Gremien, vom Bundesrat über die Landtage bis hin zu den Gemeinderäten, ganz bewusst täuschen, präventiv sedieren und mit Beschwichtigungen ködern?</w:t>
      </w:r>
    </w:p>
    <w:p w14:paraId="1304CF4E" w14:textId="77777777" w:rsidR="0049423C" w:rsidRDefault="0049423C" w:rsidP="008A6A6F">
      <w:pPr>
        <w:rPr>
          <w:rFonts w:ascii="Times New Roman" w:hAnsi="Times New Roman" w:cs="Times New Roman"/>
          <w:sz w:val="28"/>
          <w:szCs w:val="28"/>
        </w:rPr>
      </w:pPr>
    </w:p>
    <w:p w14:paraId="3A91917E" w14:textId="77777777" w:rsidR="000C392D" w:rsidRDefault="0049423C" w:rsidP="0049423C">
      <w:pPr>
        <w:rPr>
          <w:rFonts w:ascii="Times New Roman" w:hAnsi="Times New Roman" w:cs="Times New Roman"/>
          <w:sz w:val="28"/>
          <w:szCs w:val="28"/>
        </w:rPr>
      </w:pPr>
      <w:r>
        <w:rPr>
          <w:rFonts w:ascii="Times New Roman" w:hAnsi="Times New Roman" w:cs="Times New Roman"/>
          <w:sz w:val="28"/>
          <w:szCs w:val="28"/>
        </w:rPr>
        <w:t>Nachdem die Bundesregierung und die Kultusministerkonferenz der Behindertenrechtskonvention</w:t>
      </w:r>
      <w:r w:rsidR="009C4A5A">
        <w:rPr>
          <w:rFonts w:ascii="Times New Roman" w:hAnsi="Times New Roman" w:cs="Times New Roman"/>
          <w:sz w:val="28"/>
          <w:szCs w:val="28"/>
        </w:rPr>
        <w:t xml:space="preserve"> öffentlich eine</w:t>
      </w:r>
      <w:r>
        <w:rPr>
          <w:rFonts w:ascii="Times New Roman" w:hAnsi="Times New Roman" w:cs="Times New Roman"/>
          <w:sz w:val="28"/>
          <w:szCs w:val="28"/>
        </w:rPr>
        <w:t xml:space="preserve"> Unbedenklichkeitsbescheinigung</w:t>
      </w:r>
      <w:r w:rsidR="009C4A5A">
        <w:rPr>
          <w:rFonts w:ascii="Times New Roman" w:hAnsi="Times New Roman" w:cs="Times New Roman"/>
          <w:sz w:val="28"/>
          <w:szCs w:val="28"/>
        </w:rPr>
        <w:t xml:space="preserve"> ausgestellt</w:t>
      </w:r>
      <w:r>
        <w:rPr>
          <w:rFonts w:ascii="Times New Roman" w:hAnsi="Times New Roman" w:cs="Times New Roman"/>
          <w:sz w:val="28"/>
          <w:szCs w:val="28"/>
        </w:rPr>
        <w:t>, eine gute Verträglichkeit mit dem real existierenden gegliederten Schulsystem und nicht zuletzt eine finanzpolitische Neutralität bescheinigt hatten, war der Damm gebrochen. Die Konservativen im Lande nahmen die amtlichen Bo</w:t>
      </w:r>
      <w:r w:rsidR="002749F2">
        <w:rPr>
          <w:rFonts w:ascii="Times New Roman" w:hAnsi="Times New Roman" w:cs="Times New Roman"/>
          <w:sz w:val="28"/>
          <w:szCs w:val="28"/>
        </w:rPr>
        <w:t>tschaften mit großer Freude auf und</w:t>
      </w:r>
      <w:r>
        <w:rPr>
          <w:rFonts w:ascii="Times New Roman" w:hAnsi="Times New Roman" w:cs="Times New Roman"/>
          <w:sz w:val="28"/>
          <w:szCs w:val="28"/>
        </w:rPr>
        <w:t xml:space="preserve"> verbreiteten beruhigende Entwarnungen</w:t>
      </w:r>
      <w:r w:rsidR="00361E5B">
        <w:rPr>
          <w:rFonts w:ascii="Times New Roman" w:hAnsi="Times New Roman" w:cs="Times New Roman"/>
          <w:sz w:val="28"/>
          <w:szCs w:val="28"/>
        </w:rPr>
        <w:t>. Die Inklusionskritiker und -</w:t>
      </w:r>
      <w:r w:rsidR="000C392D">
        <w:rPr>
          <w:rFonts w:ascii="Times New Roman" w:hAnsi="Times New Roman" w:cs="Times New Roman"/>
          <w:sz w:val="28"/>
          <w:szCs w:val="28"/>
        </w:rPr>
        <w:t xml:space="preserve">gegner </w:t>
      </w:r>
      <w:r w:rsidR="002749F2">
        <w:rPr>
          <w:rFonts w:ascii="Times New Roman" w:hAnsi="Times New Roman" w:cs="Times New Roman"/>
          <w:sz w:val="28"/>
          <w:szCs w:val="28"/>
        </w:rPr>
        <w:t>beeilten sich reihenweise, eine</w:t>
      </w:r>
      <w:r w:rsidR="00F71B4F">
        <w:rPr>
          <w:rFonts w:ascii="Times New Roman" w:hAnsi="Times New Roman" w:cs="Times New Roman"/>
          <w:sz w:val="28"/>
          <w:szCs w:val="28"/>
        </w:rPr>
        <w:t xml:space="preserve"> neu entflammende</w:t>
      </w:r>
      <w:r w:rsidR="000C392D">
        <w:rPr>
          <w:rFonts w:ascii="Times New Roman" w:hAnsi="Times New Roman" w:cs="Times New Roman"/>
          <w:sz w:val="28"/>
          <w:szCs w:val="28"/>
        </w:rPr>
        <w:t xml:space="preserve"> „Strukturdiskussion“ im Keime zu ersticken und eine </w:t>
      </w:r>
      <w:r w:rsidR="00F71B4F">
        <w:rPr>
          <w:rFonts w:ascii="Times New Roman" w:hAnsi="Times New Roman" w:cs="Times New Roman"/>
          <w:sz w:val="28"/>
          <w:szCs w:val="28"/>
        </w:rPr>
        <w:t xml:space="preserve">befürchtete </w:t>
      </w:r>
      <w:r w:rsidR="000C392D">
        <w:rPr>
          <w:rFonts w:ascii="Times New Roman" w:hAnsi="Times New Roman" w:cs="Times New Roman"/>
          <w:sz w:val="28"/>
          <w:szCs w:val="28"/>
        </w:rPr>
        <w:t>„Revolution“ des Schul- und Bildungswesens abzublasen:</w:t>
      </w:r>
    </w:p>
    <w:p w14:paraId="7D87646A" w14:textId="77777777" w:rsidR="000C392D" w:rsidRDefault="000C392D" w:rsidP="0049423C">
      <w:pPr>
        <w:rPr>
          <w:rFonts w:ascii="Times New Roman" w:hAnsi="Times New Roman" w:cs="Times New Roman"/>
          <w:sz w:val="28"/>
          <w:szCs w:val="28"/>
        </w:rPr>
      </w:pPr>
    </w:p>
    <w:p w14:paraId="4E2427F3" w14:textId="77777777" w:rsidR="000C392D" w:rsidRDefault="000C392D" w:rsidP="002D17C8">
      <w:pPr>
        <w:pStyle w:val="Listenabsatz"/>
        <w:numPr>
          <w:ilvl w:val="0"/>
          <w:numId w:val="7"/>
        </w:numPr>
        <w:rPr>
          <w:rFonts w:ascii="Times New Roman" w:hAnsi="Times New Roman" w:cs="Times New Roman"/>
          <w:sz w:val="28"/>
          <w:szCs w:val="28"/>
        </w:rPr>
      </w:pPr>
      <w:r w:rsidRPr="000C392D">
        <w:rPr>
          <w:rFonts w:ascii="Times New Roman" w:hAnsi="Times New Roman" w:cs="Times New Roman"/>
          <w:sz w:val="28"/>
          <w:szCs w:val="28"/>
        </w:rPr>
        <w:lastRenderedPageBreak/>
        <w:t xml:space="preserve">Der sächsische Kultusminister </w:t>
      </w:r>
      <w:proofErr w:type="spellStart"/>
      <w:r w:rsidRPr="000C392D">
        <w:rPr>
          <w:rFonts w:ascii="Times New Roman" w:hAnsi="Times New Roman" w:cs="Times New Roman"/>
          <w:sz w:val="28"/>
          <w:szCs w:val="28"/>
        </w:rPr>
        <w:t>Wöller</w:t>
      </w:r>
      <w:proofErr w:type="spellEnd"/>
      <w:r w:rsidRPr="000C392D">
        <w:rPr>
          <w:rFonts w:ascii="Times New Roman" w:hAnsi="Times New Roman" w:cs="Times New Roman"/>
          <w:sz w:val="28"/>
          <w:szCs w:val="28"/>
        </w:rPr>
        <w:t xml:space="preserve"> (CDU) und der baden-württembergische Kultusminister Rau (CDU) haben trotzig behauptet: „Das deutsche Schulsystem ist ein inklusives.“</w:t>
      </w:r>
    </w:p>
    <w:p w14:paraId="5C1D6F6A" w14:textId="77777777" w:rsidR="000C392D" w:rsidRDefault="000C392D" w:rsidP="002D17C8">
      <w:pPr>
        <w:pStyle w:val="Listenabsatz"/>
        <w:numPr>
          <w:ilvl w:val="0"/>
          <w:numId w:val="7"/>
        </w:numPr>
        <w:rPr>
          <w:rFonts w:ascii="Times New Roman" w:hAnsi="Times New Roman" w:cs="Times New Roman"/>
          <w:sz w:val="28"/>
          <w:szCs w:val="28"/>
        </w:rPr>
      </w:pPr>
      <w:r>
        <w:rPr>
          <w:rFonts w:ascii="Times New Roman" w:hAnsi="Times New Roman" w:cs="Times New Roman"/>
          <w:sz w:val="28"/>
          <w:szCs w:val="28"/>
        </w:rPr>
        <w:t xml:space="preserve">Der Gymnasiallehrer </w:t>
      </w:r>
      <w:r w:rsidRPr="000C392D">
        <w:rPr>
          <w:rFonts w:ascii="Times New Roman" w:hAnsi="Times New Roman" w:cs="Times New Roman"/>
          <w:sz w:val="28"/>
          <w:szCs w:val="28"/>
        </w:rPr>
        <w:t>Michael Felten meldet</w:t>
      </w:r>
      <w:r w:rsidR="00BD4061">
        <w:rPr>
          <w:rFonts w:ascii="Times New Roman" w:hAnsi="Times New Roman" w:cs="Times New Roman"/>
          <w:sz w:val="28"/>
          <w:szCs w:val="28"/>
        </w:rPr>
        <w:t>e</w:t>
      </w:r>
      <w:r w:rsidRPr="000C392D">
        <w:rPr>
          <w:rFonts w:ascii="Times New Roman" w:hAnsi="Times New Roman" w:cs="Times New Roman"/>
          <w:sz w:val="28"/>
          <w:szCs w:val="28"/>
        </w:rPr>
        <w:t xml:space="preserve"> den vollständigen Vollzug der BRK an: „Die UN-Behindertenrechtskonvention (BRK) will allen Menschen mit Behinderung u.a. ungehinderten Zugang zum allgemeinen Bildungswesen ermöglichen – zu Recht, denn in vielen Ländern sind behinderte Kinder bislang vom öffentlichen Schulbesuch ausgeschlossen. Das deutsche Bildungswesen hingegen erfüllt die BRK bereits“ (Felten 2017, 144). „Insofern könnte man das deutsche Bildungssystem formal als bereits ‚inklusives‘ ansehen“ (Felten 2017, 64).</w:t>
      </w:r>
    </w:p>
    <w:p w14:paraId="7048230D" w14:textId="77777777" w:rsidR="000C392D" w:rsidRDefault="000C392D" w:rsidP="000C392D">
      <w:pPr>
        <w:pStyle w:val="Listenabsatz"/>
        <w:numPr>
          <w:ilvl w:val="0"/>
          <w:numId w:val="7"/>
        </w:numPr>
        <w:rPr>
          <w:rFonts w:ascii="Times New Roman" w:hAnsi="Times New Roman" w:cs="Times New Roman"/>
          <w:sz w:val="28"/>
          <w:szCs w:val="28"/>
        </w:rPr>
      </w:pPr>
      <w:r>
        <w:rPr>
          <w:rFonts w:ascii="Times New Roman" w:hAnsi="Times New Roman" w:cs="Times New Roman"/>
          <w:sz w:val="28"/>
          <w:szCs w:val="28"/>
        </w:rPr>
        <w:t xml:space="preserve">Der Erziehungswissenschaftler </w:t>
      </w:r>
      <w:r w:rsidRPr="000C392D">
        <w:rPr>
          <w:rFonts w:ascii="Times New Roman" w:hAnsi="Times New Roman" w:cs="Times New Roman"/>
          <w:sz w:val="28"/>
          <w:szCs w:val="28"/>
        </w:rPr>
        <w:t xml:space="preserve">Hermann Giesecke ist der Überzeugung, „dass von den Vorschlägen der UN-Konvention 95% der bildungspolitischen und pädagogischen Realität gar nicht betroffen sind, deshalb zu mindestens unter diesem Gesichtspunkt </w:t>
      </w:r>
      <w:r w:rsidR="00BD4061">
        <w:rPr>
          <w:rFonts w:ascii="Times New Roman" w:hAnsi="Times New Roman" w:cs="Times New Roman"/>
          <w:sz w:val="28"/>
          <w:szCs w:val="28"/>
        </w:rPr>
        <w:t xml:space="preserve">sie </w:t>
      </w:r>
      <w:r w:rsidRPr="000C392D">
        <w:rPr>
          <w:rFonts w:ascii="Times New Roman" w:hAnsi="Times New Roman" w:cs="Times New Roman"/>
          <w:sz w:val="28"/>
          <w:szCs w:val="28"/>
        </w:rPr>
        <w:t>im Großen und Ganzen so bleiben kann, wie sie ist“ (Giesecke 2017, 16).</w:t>
      </w:r>
    </w:p>
    <w:p w14:paraId="1A7598FE" w14:textId="77777777" w:rsidR="000C392D" w:rsidRDefault="000C392D" w:rsidP="002D17C8">
      <w:pPr>
        <w:pStyle w:val="Listenabsatz"/>
        <w:numPr>
          <w:ilvl w:val="0"/>
          <w:numId w:val="7"/>
        </w:numPr>
        <w:rPr>
          <w:rFonts w:ascii="Times New Roman" w:hAnsi="Times New Roman" w:cs="Times New Roman"/>
          <w:sz w:val="28"/>
          <w:szCs w:val="28"/>
        </w:rPr>
      </w:pPr>
      <w:r w:rsidRPr="000C392D">
        <w:rPr>
          <w:rFonts w:ascii="Times New Roman" w:hAnsi="Times New Roman" w:cs="Times New Roman"/>
          <w:sz w:val="28"/>
          <w:szCs w:val="28"/>
        </w:rPr>
        <w:t>Der wissenschaftliche Beirat</w:t>
      </w:r>
      <w:r w:rsidR="009C4A5A">
        <w:rPr>
          <w:rFonts w:ascii="Times New Roman" w:hAnsi="Times New Roman" w:cs="Times New Roman"/>
          <w:sz w:val="28"/>
          <w:szCs w:val="28"/>
        </w:rPr>
        <w:t xml:space="preserve"> Bayerns</w:t>
      </w:r>
      <w:r w:rsidRPr="000C392D">
        <w:rPr>
          <w:rFonts w:ascii="Times New Roman" w:hAnsi="Times New Roman" w:cs="Times New Roman"/>
          <w:sz w:val="28"/>
          <w:szCs w:val="28"/>
        </w:rPr>
        <w:t>, der die erste Phase der Inklusionsrefo</w:t>
      </w:r>
      <w:r w:rsidR="00BD4061">
        <w:rPr>
          <w:rFonts w:ascii="Times New Roman" w:hAnsi="Times New Roman" w:cs="Times New Roman"/>
          <w:sz w:val="28"/>
          <w:szCs w:val="28"/>
        </w:rPr>
        <w:t>rm in Bayern begleitet hat, gab</w:t>
      </w:r>
      <w:r w:rsidRPr="000C392D">
        <w:rPr>
          <w:rFonts w:ascii="Times New Roman" w:hAnsi="Times New Roman" w:cs="Times New Roman"/>
          <w:sz w:val="28"/>
          <w:szCs w:val="28"/>
        </w:rPr>
        <w:t xml:space="preserve"> dem Abschlussbericht ohne jegliche Skrupe</w:t>
      </w:r>
      <w:r w:rsidR="009C4A5A">
        <w:rPr>
          <w:rFonts w:ascii="Times New Roman" w:hAnsi="Times New Roman" w:cs="Times New Roman"/>
          <w:sz w:val="28"/>
          <w:szCs w:val="28"/>
        </w:rPr>
        <w:t>l die Überschrift: „Inklusives Schuls</w:t>
      </w:r>
      <w:r w:rsidRPr="000C392D">
        <w:rPr>
          <w:rFonts w:ascii="Times New Roman" w:hAnsi="Times New Roman" w:cs="Times New Roman"/>
          <w:sz w:val="28"/>
          <w:szCs w:val="28"/>
        </w:rPr>
        <w:t>ystem“ (Heimlich u.a. 2016) – wohl wissend, dass die bayerische Bildungspolitik erklärtermaßen an dem gegliederten Schulwesen wie insbesondere am ungeminderten Fortbestand der Sonderschulen ohne alle Abstriche festhält.</w:t>
      </w:r>
    </w:p>
    <w:p w14:paraId="2C7B1813" w14:textId="342071E7" w:rsidR="002749F2" w:rsidRDefault="002749F2" w:rsidP="002D17C8">
      <w:pPr>
        <w:pStyle w:val="Listenabsatz"/>
        <w:numPr>
          <w:ilvl w:val="0"/>
          <w:numId w:val="7"/>
        </w:numPr>
        <w:rPr>
          <w:rFonts w:ascii="Times New Roman" w:hAnsi="Times New Roman" w:cs="Times New Roman"/>
          <w:sz w:val="28"/>
          <w:szCs w:val="28"/>
        </w:rPr>
      </w:pPr>
      <w:r w:rsidRPr="002749F2">
        <w:rPr>
          <w:rFonts w:ascii="Times New Roman" w:hAnsi="Times New Roman" w:cs="Times New Roman"/>
          <w:sz w:val="28"/>
          <w:szCs w:val="28"/>
        </w:rPr>
        <w:t>Der langjährige Präsident des Deutsc</w:t>
      </w:r>
      <w:r>
        <w:rPr>
          <w:rFonts w:ascii="Times New Roman" w:hAnsi="Times New Roman" w:cs="Times New Roman"/>
          <w:sz w:val="28"/>
          <w:szCs w:val="28"/>
        </w:rPr>
        <w:t xml:space="preserve">hen Lehrerverbandes Josef Kraus </w:t>
      </w:r>
      <w:r w:rsidR="00361E5B">
        <w:rPr>
          <w:rFonts w:ascii="Times New Roman" w:hAnsi="Times New Roman" w:cs="Times New Roman"/>
          <w:sz w:val="28"/>
          <w:szCs w:val="28"/>
        </w:rPr>
        <w:t xml:space="preserve">hat </w:t>
      </w:r>
      <w:r w:rsidR="00361E5B" w:rsidRPr="002749F2">
        <w:rPr>
          <w:rFonts w:ascii="Times New Roman" w:hAnsi="Times New Roman" w:cs="Times New Roman"/>
          <w:sz w:val="28"/>
          <w:szCs w:val="28"/>
        </w:rPr>
        <w:t>die</w:t>
      </w:r>
      <w:r w:rsidRPr="002749F2">
        <w:rPr>
          <w:rFonts w:ascii="Times New Roman" w:hAnsi="Times New Roman" w:cs="Times New Roman"/>
          <w:sz w:val="28"/>
          <w:szCs w:val="28"/>
        </w:rPr>
        <w:t xml:space="preserve"> Vokabeln Separation, Exklusion oder Ausgrenzung unter Verbot gestellt und als une</w:t>
      </w:r>
      <w:r w:rsidR="00FA1210">
        <w:rPr>
          <w:rFonts w:ascii="Times New Roman" w:hAnsi="Times New Roman" w:cs="Times New Roman"/>
          <w:sz w:val="28"/>
          <w:szCs w:val="28"/>
        </w:rPr>
        <w:t>rwünscht tabuisiert (Kraus 2017</w:t>
      </w:r>
      <w:r w:rsidRPr="002749F2">
        <w:rPr>
          <w:rFonts w:ascii="Times New Roman" w:hAnsi="Times New Roman" w:cs="Times New Roman"/>
          <w:sz w:val="28"/>
          <w:szCs w:val="28"/>
        </w:rPr>
        <w:t>, 157), weil sie auf eine Wirklichkeit aufmerksam machen, die mit Inklusion schwerlich in Einklang zu bringen ist.</w:t>
      </w:r>
    </w:p>
    <w:p w14:paraId="0957558A" w14:textId="3EB60952" w:rsidR="002749F2" w:rsidRPr="009C4A5A" w:rsidRDefault="00BD4061" w:rsidP="002749F2">
      <w:pPr>
        <w:pStyle w:val="Listenabsatz"/>
        <w:numPr>
          <w:ilvl w:val="0"/>
          <w:numId w:val="7"/>
        </w:numPr>
        <w:rPr>
          <w:rFonts w:ascii="Times New Roman" w:hAnsi="Times New Roman" w:cs="Times New Roman"/>
          <w:sz w:val="28"/>
          <w:szCs w:val="28"/>
        </w:rPr>
      </w:pPr>
      <w:r w:rsidRPr="002749F2">
        <w:rPr>
          <w:rFonts w:ascii="Times New Roman" w:hAnsi="Times New Roman" w:cs="Times New Roman"/>
          <w:sz w:val="28"/>
          <w:szCs w:val="28"/>
        </w:rPr>
        <w:t>Zu guter Letzt: Der Münchner Sonderpädagogik-Professor Otto Speck (2016) empfiehlt, nicht mehr zwischen einem gegliederten und einem inklusiven Schulsystem zu unterscheiden. Weil es im gegliederten wie inklusiven Subsystem des Bildungswesens „auch“ Inklusion gibt, spricht er von einem „dual-inklusiven“ Schulsystem (</w:t>
      </w:r>
      <w:r w:rsidR="007C71E9">
        <w:rPr>
          <w:rFonts w:ascii="Times New Roman" w:hAnsi="Times New Roman" w:cs="Times New Roman"/>
          <w:sz w:val="28"/>
          <w:szCs w:val="28"/>
        </w:rPr>
        <w:t xml:space="preserve">Kritik: </w:t>
      </w:r>
      <w:r w:rsidR="00A26C90">
        <w:rPr>
          <w:rFonts w:ascii="Times New Roman" w:hAnsi="Times New Roman" w:cs="Times New Roman"/>
          <w:sz w:val="28"/>
          <w:szCs w:val="28"/>
        </w:rPr>
        <w:t>Wocken 2015</w:t>
      </w:r>
      <w:r w:rsidR="00115B6C">
        <w:rPr>
          <w:rFonts w:ascii="Times New Roman" w:hAnsi="Times New Roman" w:cs="Times New Roman"/>
          <w:sz w:val="28"/>
          <w:szCs w:val="28"/>
        </w:rPr>
        <w:t>b</w:t>
      </w:r>
      <w:r w:rsidRPr="002749F2">
        <w:rPr>
          <w:rFonts w:ascii="Times New Roman" w:hAnsi="Times New Roman" w:cs="Times New Roman"/>
          <w:sz w:val="28"/>
          <w:szCs w:val="28"/>
        </w:rPr>
        <w:t>).</w:t>
      </w:r>
    </w:p>
    <w:p w14:paraId="7679514B" w14:textId="77777777" w:rsidR="0049423C" w:rsidRDefault="0049423C" w:rsidP="0049423C">
      <w:pPr>
        <w:rPr>
          <w:rFonts w:ascii="Times New Roman" w:hAnsi="Times New Roman" w:cs="Times New Roman"/>
          <w:sz w:val="28"/>
          <w:szCs w:val="28"/>
        </w:rPr>
      </w:pPr>
    </w:p>
    <w:p w14:paraId="273092FF" w14:textId="77777777" w:rsidR="000847D3" w:rsidRDefault="000847D3" w:rsidP="002749F2">
      <w:pPr>
        <w:rPr>
          <w:rFonts w:ascii="Times New Roman" w:hAnsi="Times New Roman" w:cs="Times New Roman"/>
          <w:sz w:val="28"/>
          <w:szCs w:val="28"/>
        </w:rPr>
      </w:pPr>
      <w:r>
        <w:rPr>
          <w:rFonts w:ascii="Times New Roman" w:hAnsi="Times New Roman" w:cs="Times New Roman"/>
          <w:sz w:val="28"/>
          <w:szCs w:val="28"/>
        </w:rPr>
        <w:t>Die Inklusionskritike</w:t>
      </w:r>
      <w:r w:rsidR="00361E5B">
        <w:rPr>
          <w:rFonts w:ascii="Times New Roman" w:hAnsi="Times New Roman" w:cs="Times New Roman"/>
          <w:sz w:val="28"/>
          <w:szCs w:val="28"/>
        </w:rPr>
        <w:t>r und -</w:t>
      </w:r>
      <w:r>
        <w:rPr>
          <w:rFonts w:ascii="Times New Roman" w:hAnsi="Times New Roman" w:cs="Times New Roman"/>
          <w:sz w:val="28"/>
          <w:szCs w:val="28"/>
        </w:rPr>
        <w:t xml:space="preserve">gegner meldeten </w:t>
      </w:r>
      <w:r w:rsidR="009C4A5A">
        <w:rPr>
          <w:rFonts w:ascii="Times New Roman" w:hAnsi="Times New Roman" w:cs="Times New Roman"/>
          <w:sz w:val="28"/>
          <w:szCs w:val="28"/>
        </w:rPr>
        <w:t xml:space="preserve">umgehend </w:t>
      </w:r>
      <w:r>
        <w:rPr>
          <w:rFonts w:ascii="Times New Roman" w:hAnsi="Times New Roman" w:cs="Times New Roman"/>
          <w:sz w:val="28"/>
          <w:szCs w:val="28"/>
        </w:rPr>
        <w:t>einen nahezu vollständigen Vollzug der BRK an</w:t>
      </w:r>
      <w:r w:rsidR="009C4A5A">
        <w:rPr>
          <w:rFonts w:ascii="Times New Roman" w:hAnsi="Times New Roman" w:cs="Times New Roman"/>
          <w:sz w:val="28"/>
          <w:szCs w:val="28"/>
        </w:rPr>
        <w:t xml:space="preserve"> und konnten aus dem Text der BRK keinerlei weiteren Handlungsbedarf entnehmen.</w:t>
      </w:r>
      <w:r>
        <w:rPr>
          <w:rFonts w:ascii="Times New Roman" w:hAnsi="Times New Roman" w:cs="Times New Roman"/>
          <w:sz w:val="28"/>
          <w:szCs w:val="28"/>
        </w:rPr>
        <w:t xml:space="preserve"> </w:t>
      </w:r>
      <w:r w:rsidR="002749F2" w:rsidRPr="000E6E29">
        <w:rPr>
          <w:rFonts w:ascii="Times New Roman" w:hAnsi="Times New Roman" w:cs="Times New Roman"/>
          <w:sz w:val="28"/>
          <w:szCs w:val="28"/>
        </w:rPr>
        <w:t>Die Inklusions</w:t>
      </w:r>
      <w:r w:rsidR="002749F2">
        <w:rPr>
          <w:rFonts w:ascii="Times New Roman" w:hAnsi="Times New Roman" w:cs="Times New Roman"/>
          <w:sz w:val="28"/>
          <w:szCs w:val="28"/>
        </w:rPr>
        <w:t xml:space="preserve">opponenten haben das Bildungs- und Schulsystem Deutschlands mit einem Federstrich sprachlich saniert und reformiert. Das bisherige viergliedrige Schulsystem (Gymnasium, Realschule, Hauptschule, Sonderschule) </w:t>
      </w:r>
      <w:r w:rsidR="00CD28BE">
        <w:rPr>
          <w:rFonts w:ascii="Times New Roman" w:hAnsi="Times New Roman" w:cs="Times New Roman"/>
          <w:sz w:val="28"/>
          <w:szCs w:val="28"/>
        </w:rPr>
        <w:t>wird ohne jegliche strukturelle</w:t>
      </w:r>
      <w:r w:rsidR="002749F2">
        <w:rPr>
          <w:rFonts w:ascii="Times New Roman" w:hAnsi="Times New Roman" w:cs="Times New Roman"/>
          <w:sz w:val="28"/>
          <w:szCs w:val="28"/>
        </w:rPr>
        <w:t xml:space="preserve"> Änderungen als „inklusives Bildungssystem“ ausgegeben. Deutschland ist „all inclusive“ oder „dual-inklusiv“. Separation und Exklusion gibt es in Deutschland nicht mehr, sie wurden von den Inklusionskritikern und Inklusionsgegnern sprachlich abgeschafft</w:t>
      </w:r>
      <w:r w:rsidR="00BD4061">
        <w:rPr>
          <w:rFonts w:ascii="Times New Roman" w:hAnsi="Times New Roman" w:cs="Times New Roman"/>
          <w:sz w:val="28"/>
          <w:szCs w:val="28"/>
        </w:rPr>
        <w:t xml:space="preserve"> und entsorgt</w:t>
      </w:r>
      <w:r w:rsidR="002749F2">
        <w:rPr>
          <w:rFonts w:ascii="Times New Roman" w:hAnsi="Times New Roman" w:cs="Times New Roman"/>
          <w:sz w:val="28"/>
          <w:szCs w:val="28"/>
        </w:rPr>
        <w:t xml:space="preserve">. Die Inklusionsvokabel </w:t>
      </w:r>
      <w:r w:rsidR="002749F2">
        <w:rPr>
          <w:rFonts w:ascii="Times New Roman" w:hAnsi="Times New Roman" w:cs="Times New Roman"/>
          <w:sz w:val="28"/>
          <w:szCs w:val="28"/>
        </w:rPr>
        <w:lastRenderedPageBreak/>
        <w:t>ist für die Inklusionsopponenten ein willkommenes Mittel, die real existierende Exklusion zu verneinen, zu verschleiern und unsichtbar zu machen.</w:t>
      </w:r>
    </w:p>
    <w:p w14:paraId="0D841815" w14:textId="77777777" w:rsidR="000847D3" w:rsidRDefault="000847D3" w:rsidP="002749F2">
      <w:pPr>
        <w:rPr>
          <w:rFonts w:ascii="Times New Roman" w:hAnsi="Times New Roman" w:cs="Times New Roman"/>
          <w:sz w:val="28"/>
          <w:szCs w:val="28"/>
        </w:rPr>
      </w:pPr>
    </w:p>
    <w:p w14:paraId="1F9C9022" w14:textId="77777777" w:rsidR="00C16CFF" w:rsidRDefault="00361E5B" w:rsidP="002749F2">
      <w:pPr>
        <w:rPr>
          <w:rFonts w:ascii="Times New Roman" w:hAnsi="Times New Roman" w:cs="Times New Roman"/>
          <w:sz w:val="28"/>
          <w:szCs w:val="28"/>
        </w:rPr>
      </w:pPr>
      <w:r>
        <w:rPr>
          <w:rFonts w:ascii="Times New Roman" w:hAnsi="Times New Roman" w:cs="Times New Roman"/>
          <w:sz w:val="28"/>
          <w:szCs w:val="28"/>
        </w:rPr>
        <w:t>Die Inklusionskritiker und -</w:t>
      </w:r>
      <w:r w:rsidR="000847D3">
        <w:rPr>
          <w:rFonts w:ascii="Times New Roman" w:hAnsi="Times New Roman" w:cs="Times New Roman"/>
          <w:sz w:val="28"/>
          <w:szCs w:val="28"/>
        </w:rPr>
        <w:t>gegner haben die Widersprüche und Unvereinbarkeiten von Inklusion und Separation nicht gesehen. Das verwundert doch sehr, wei</w:t>
      </w:r>
      <w:r w:rsidR="00BD4061">
        <w:rPr>
          <w:rFonts w:ascii="Times New Roman" w:hAnsi="Times New Roman" w:cs="Times New Roman"/>
          <w:sz w:val="28"/>
          <w:szCs w:val="28"/>
        </w:rPr>
        <w:t>l bildungspolitisch konservativ</w:t>
      </w:r>
      <w:r w:rsidR="000847D3">
        <w:rPr>
          <w:rFonts w:ascii="Times New Roman" w:hAnsi="Times New Roman" w:cs="Times New Roman"/>
          <w:sz w:val="28"/>
          <w:szCs w:val="28"/>
        </w:rPr>
        <w:t xml:space="preserve"> Gesinnte gemeinhin umgehend reagieren und Alarm schlagen, wenn die</w:t>
      </w:r>
      <w:r w:rsidR="00C16CFF">
        <w:rPr>
          <w:rFonts w:ascii="Times New Roman" w:hAnsi="Times New Roman" w:cs="Times New Roman"/>
          <w:sz w:val="28"/>
          <w:szCs w:val="28"/>
        </w:rPr>
        <w:t xml:space="preserve"> tabu</w:t>
      </w:r>
      <w:r w:rsidR="00393D65">
        <w:rPr>
          <w:rFonts w:ascii="Times New Roman" w:hAnsi="Times New Roman" w:cs="Times New Roman"/>
          <w:sz w:val="28"/>
          <w:szCs w:val="28"/>
        </w:rPr>
        <w:t>i</w:t>
      </w:r>
      <w:r w:rsidR="00C16CFF">
        <w:rPr>
          <w:rFonts w:ascii="Times New Roman" w:hAnsi="Times New Roman" w:cs="Times New Roman"/>
          <w:sz w:val="28"/>
          <w:szCs w:val="28"/>
        </w:rPr>
        <w:t>sierte Struktur des gegliederten Schu</w:t>
      </w:r>
      <w:r w:rsidR="00BD4061">
        <w:rPr>
          <w:rFonts w:ascii="Times New Roman" w:hAnsi="Times New Roman" w:cs="Times New Roman"/>
          <w:sz w:val="28"/>
          <w:szCs w:val="28"/>
        </w:rPr>
        <w:t>lwesens ins Gerede kommt und in</w:t>
      </w:r>
      <w:r w:rsidR="00C16CFF">
        <w:rPr>
          <w:rFonts w:ascii="Times New Roman" w:hAnsi="Times New Roman" w:cs="Times New Roman"/>
          <w:sz w:val="28"/>
          <w:szCs w:val="28"/>
        </w:rPr>
        <w:t xml:space="preserve"> Frage gestellt</w:t>
      </w:r>
      <w:r w:rsidR="00BD4061">
        <w:rPr>
          <w:rFonts w:ascii="Times New Roman" w:hAnsi="Times New Roman" w:cs="Times New Roman"/>
          <w:sz w:val="28"/>
          <w:szCs w:val="28"/>
        </w:rPr>
        <w:t xml:space="preserve"> wird</w:t>
      </w:r>
      <w:r w:rsidR="00C16CFF">
        <w:rPr>
          <w:rFonts w:ascii="Times New Roman" w:hAnsi="Times New Roman" w:cs="Times New Roman"/>
          <w:sz w:val="28"/>
          <w:szCs w:val="28"/>
        </w:rPr>
        <w:t>. Der eklatante Widerspruch zwischen Inklusion und Separation ist nur wenigen wachen Geistern aufgefallen, unter anderem dem ehemaligen SPD-Kultusminister</w:t>
      </w:r>
      <w:r w:rsidR="005374A4">
        <w:rPr>
          <w:rFonts w:ascii="Times New Roman" w:hAnsi="Times New Roman" w:cs="Times New Roman"/>
          <w:sz w:val="28"/>
          <w:szCs w:val="28"/>
        </w:rPr>
        <w:t xml:space="preserve"> von Mecklenburg-Vorpommern Mat</w:t>
      </w:r>
      <w:r w:rsidR="00C16CFF">
        <w:rPr>
          <w:rFonts w:ascii="Times New Roman" w:hAnsi="Times New Roman" w:cs="Times New Roman"/>
          <w:sz w:val="28"/>
          <w:szCs w:val="28"/>
        </w:rPr>
        <w:t xml:space="preserve">hias Brodkorb. </w:t>
      </w:r>
    </w:p>
    <w:p w14:paraId="54522C29" w14:textId="77777777" w:rsidR="00C16CFF" w:rsidRDefault="00C16CFF" w:rsidP="002749F2">
      <w:pPr>
        <w:rPr>
          <w:rFonts w:ascii="Times New Roman" w:hAnsi="Times New Roman" w:cs="Times New Roman"/>
          <w:sz w:val="28"/>
          <w:szCs w:val="28"/>
        </w:rPr>
      </w:pPr>
    </w:p>
    <w:p w14:paraId="6F75097E" w14:textId="77777777" w:rsidR="002749F2" w:rsidRDefault="00C16CFF" w:rsidP="00C16CFF">
      <w:pPr>
        <w:ind w:left="708"/>
        <w:rPr>
          <w:rFonts w:ascii="Times New Roman" w:hAnsi="Times New Roman" w:cs="Times New Roman"/>
          <w:sz w:val="28"/>
          <w:szCs w:val="28"/>
        </w:rPr>
      </w:pPr>
      <w:r>
        <w:rPr>
          <w:rFonts w:ascii="Times New Roman" w:hAnsi="Times New Roman" w:cs="Times New Roman"/>
          <w:sz w:val="28"/>
          <w:szCs w:val="28"/>
        </w:rPr>
        <w:t xml:space="preserve">„Mich wundert es daher, dass auch in unserem Bundesland konservative Bildungspolitiker erste, sehr </w:t>
      </w:r>
      <w:r w:rsidR="00361E5B">
        <w:rPr>
          <w:rFonts w:ascii="Times New Roman" w:hAnsi="Times New Roman" w:cs="Times New Roman"/>
          <w:sz w:val="28"/>
          <w:szCs w:val="28"/>
        </w:rPr>
        <w:t>energische</w:t>
      </w:r>
      <w:r>
        <w:rPr>
          <w:rFonts w:ascii="Times New Roman" w:hAnsi="Times New Roman" w:cs="Times New Roman"/>
          <w:sz w:val="28"/>
          <w:szCs w:val="28"/>
        </w:rPr>
        <w:t xml:space="preserve"> Schritte hin zu einem inklusiven Bildungssystem unternommen haben, ohne diese systemsprengende Dynamik zu bemerken. Mit einem gewissen Augenzwinkern könnte man daher die Inklusionsdebatte als ein bildungspolitisch</w:t>
      </w:r>
      <w:r w:rsidR="00075A57">
        <w:rPr>
          <w:rFonts w:ascii="Times New Roman" w:hAnsi="Times New Roman" w:cs="Times New Roman"/>
          <w:sz w:val="28"/>
          <w:szCs w:val="28"/>
        </w:rPr>
        <w:t>es</w:t>
      </w:r>
      <w:r>
        <w:rPr>
          <w:rFonts w:ascii="Times New Roman" w:hAnsi="Times New Roman" w:cs="Times New Roman"/>
          <w:sz w:val="28"/>
          <w:szCs w:val="28"/>
        </w:rPr>
        <w:t xml:space="preserve"> Trojanisches Pferd bezeichnen, das konservative Bildungspolitiker munter und fröhlich hinter die Mauern der herkömmlichen Gymnasien gezogen haben“ (Brodkorb 2012, 17).</w:t>
      </w:r>
      <w:r w:rsidR="002749F2">
        <w:rPr>
          <w:rFonts w:ascii="Times New Roman" w:hAnsi="Times New Roman" w:cs="Times New Roman"/>
          <w:sz w:val="28"/>
          <w:szCs w:val="28"/>
        </w:rPr>
        <w:t xml:space="preserve"> </w:t>
      </w:r>
    </w:p>
    <w:p w14:paraId="77FA167D" w14:textId="77777777" w:rsidR="000C392D" w:rsidRDefault="000C392D" w:rsidP="000C392D">
      <w:pPr>
        <w:rPr>
          <w:rFonts w:ascii="Times New Roman" w:hAnsi="Times New Roman" w:cs="Times New Roman"/>
          <w:sz w:val="28"/>
          <w:szCs w:val="28"/>
        </w:rPr>
      </w:pPr>
    </w:p>
    <w:p w14:paraId="503DB305" w14:textId="1026D56C" w:rsidR="00F561DB" w:rsidRDefault="00C16CFF" w:rsidP="000C392D">
      <w:pPr>
        <w:rPr>
          <w:rFonts w:ascii="Times New Roman" w:hAnsi="Times New Roman" w:cs="Times New Roman"/>
          <w:sz w:val="28"/>
          <w:szCs w:val="28"/>
        </w:rPr>
      </w:pPr>
      <w:r>
        <w:rPr>
          <w:rFonts w:ascii="Times New Roman" w:hAnsi="Times New Roman" w:cs="Times New Roman"/>
          <w:sz w:val="28"/>
          <w:szCs w:val="28"/>
        </w:rPr>
        <w:t>Brodkorb selbst, immerhin ein Sozialdemokrat,</w:t>
      </w:r>
      <w:r w:rsidR="009B097A">
        <w:rPr>
          <w:rFonts w:ascii="Times New Roman" w:hAnsi="Times New Roman" w:cs="Times New Roman"/>
          <w:sz w:val="28"/>
          <w:szCs w:val="28"/>
        </w:rPr>
        <w:t xml:space="preserve"> hält eine „radikale Inklusion“ in einem kapitalistischen Gesellschafts- und Wirtschaftssystem für „unmöglich“ und „unverantwortlich“ (Brodkorb</w:t>
      </w:r>
      <w:r w:rsidR="00BD4061">
        <w:rPr>
          <w:rFonts w:ascii="Times New Roman" w:hAnsi="Times New Roman" w:cs="Times New Roman"/>
          <w:sz w:val="28"/>
          <w:szCs w:val="28"/>
        </w:rPr>
        <w:t xml:space="preserve"> 2012, 28). Sein nüchternes</w:t>
      </w:r>
      <w:r w:rsidR="009B097A">
        <w:rPr>
          <w:rFonts w:ascii="Times New Roman" w:hAnsi="Times New Roman" w:cs="Times New Roman"/>
          <w:sz w:val="28"/>
          <w:szCs w:val="28"/>
        </w:rPr>
        <w:t>, analytisches Urteil lautet: „Wer ernsthaft ‚Ja‘ zur Inklusion sagt, steht vor schier unlösbaren Problemen, wenn er zugleich weiterhin ohne jede Änderungsbereitschaft ‚Ja‘ zum gegliederten Schulwesen sagt. … Die Debatte über die Inklusion kann nicht ohne eine Debatte über das ganze Schulsystem geführt werden“ (Brodkorb 2012, 17). Während Inklusion in weiten Teilen der Inklusionskritik in ihrem Kern nicht verstanden wurde, macht Brodkorb mit seiner scharfsinnigen Analyse klar und offen auf den unauflösbaren Widerspruch von Inklusion und Separation aufmerksam und bestätigt damit die vorgetragene These, dass beide Systemmodelle nicht oder nur bedingt miteinander kompatibel sind.</w:t>
      </w:r>
      <w:r w:rsidR="00F40FEF">
        <w:rPr>
          <w:rFonts w:ascii="Times New Roman" w:hAnsi="Times New Roman" w:cs="Times New Roman"/>
          <w:sz w:val="28"/>
          <w:szCs w:val="28"/>
        </w:rPr>
        <w:t xml:space="preserve"> Da hilft kein </w:t>
      </w:r>
      <w:r w:rsidR="001906E7">
        <w:rPr>
          <w:rFonts w:ascii="Times New Roman" w:hAnsi="Times New Roman" w:cs="Times New Roman"/>
          <w:sz w:val="28"/>
          <w:szCs w:val="28"/>
        </w:rPr>
        <w:t xml:space="preserve">harmoniesüchtiges Süßholzraspeln und </w:t>
      </w:r>
      <w:r w:rsidR="00C6486D">
        <w:rPr>
          <w:rFonts w:ascii="Times New Roman" w:hAnsi="Times New Roman" w:cs="Times New Roman"/>
          <w:sz w:val="28"/>
          <w:szCs w:val="28"/>
        </w:rPr>
        <w:t>kein Nebel</w:t>
      </w:r>
      <w:r w:rsidR="00F561DB">
        <w:rPr>
          <w:rFonts w:ascii="Times New Roman" w:hAnsi="Times New Roman" w:cs="Times New Roman"/>
          <w:sz w:val="28"/>
          <w:szCs w:val="28"/>
        </w:rPr>
        <w:t>kerzenwerfen</w:t>
      </w:r>
      <w:r w:rsidR="001906E7">
        <w:rPr>
          <w:rFonts w:ascii="Times New Roman" w:hAnsi="Times New Roman" w:cs="Times New Roman"/>
          <w:sz w:val="28"/>
          <w:szCs w:val="28"/>
        </w:rPr>
        <w:t xml:space="preserve">, </w:t>
      </w:r>
      <w:r w:rsidR="00F40FEF">
        <w:rPr>
          <w:rFonts w:ascii="Times New Roman" w:hAnsi="Times New Roman" w:cs="Times New Roman"/>
          <w:sz w:val="28"/>
          <w:szCs w:val="28"/>
        </w:rPr>
        <w:t>keinerlei analytische B</w:t>
      </w:r>
      <w:r w:rsidR="006428DB">
        <w:rPr>
          <w:rFonts w:ascii="Times New Roman" w:hAnsi="Times New Roman" w:cs="Times New Roman"/>
          <w:sz w:val="28"/>
          <w:szCs w:val="28"/>
        </w:rPr>
        <w:t>lindheit</w:t>
      </w:r>
      <w:r w:rsidR="00AA3738">
        <w:rPr>
          <w:rFonts w:ascii="Times New Roman" w:hAnsi="Times New Roman" w:cs="Times New Roman"/>
          <w:sz w:val="28"/>
          <w:szCs w:val="28"/>
        </w:rPr>
        <w:t xml:space="preserve"> und keine Vogel-Strauß-Attitüde.</w:t>
      </w:r>
    </w:p>
    <w:p w14:paraId="6A099929" w14:textId="77777777" w:rsidR="00F561DB" w:rsidRDefault="00F561DB" w:rsidP="000C392D">
      <w:pPr>
        <w:rPr>
          <w:rFonts w:ascii="Times New Roman" w:hAnsi="Times New Roman" w:cs="Times New Roman"/>
          <w:sz w:val="28"/>
          <w:szCs w:val="28"/>
        </w:rPr>
      </w:pPr>
    </w:p>
    <w:p w14:paraId="0D45ABA4" w14:textId="4167C578" w:rsidR="00C16CFF" w:rsidRDefault="00F561DB" w:rsidP="000C392D">
      <w:pPr>
        <w:rPr>
          <w:rFonts w:ascii="Times New Roman" w:hAnsi="Times New Roman" w:cs="Times New Roman"/>
          <w:sz w:val="28"/>
          <w:szCs w:val="28"/>
        </w:rPr>
      </w:pPr>
      <w:r>
        <w:rPr>
          <w:rFonts w:ascii="Times New Roman" w:hAnsi="Times New Roman" w:cs="Times New Roman"/>
          <w:sz w:val="28"/>
          <w:szCs w:val="28"/>
        </w:rPr>
        <w:t>Die Abwehrstrategie der „unverstandenen“ Inklusion folgt der</w:t>
      </w:r>
      <w:r w:rsidR="006428DB">
        <w:rPr>
          <w:rFonts w:ascii="Times New Roman" w:hAnsi="Times New Roman" w:cs="Times New Roman"/>
          <w:sz w:val="28"/>
          <w:szCs w:val="28"/>
        </w:rPr>
        <w:t xml:space="preserve"> Methode der drei weisen Affen: „Nichts sehen, nichts hören, nichts sagen“.</w:t>
      </w:r>
      <w:r w:rsidR="0089456E">
        <w:rPr>
          <w:rFonts w:ascii="Times New Roman" w:hAnsi="Times New Roman" w:cs="Times New Roman"/>
          <w:sz w:val="28"/>
          <w:szCs w:val="28"/>
        </w:rPr>
        <w:t xml:space="preserve"> Es gibt keine Probleme, alles ist in bester Ordnung und es bleiben nur noch </w:t>
      </w:r>
      <w:r w:rsidR="009C4A5A">
        <w:rPr>
          <w:rFonts w:ascii="Times New Roman" w:hAnsi="Times New Roman" w:cs="Times New Roman"/>
          <w:sz w:val="28"/>
          <w:szCs w:val="28"/>
        </w:rPr>
        <w:t xml:space="preserve">ein paar </w:t>
      </w:r>
      <w:r w:rsidR="0089456E">
        <w:rPr>
          <w:rFonts w:ascii="Times New Roman" w:hAnsi="Times New Roman" w:cs="Times New Roman"/>
          <w:sz w:val="28"/>
          <w:szCs w:val="28"/>
        </w:rPr>
        <w:t xml:space="preserve">unbedeutende Kleinigkeiten zu erledigen bis zur vollständigen Erfüllung der Inklusionsforderung. Eigentlich besitzen die Ahnungslosen genügend Intellekt, um den realen Widerspruch zwischen Inklusion und Separation zu sehen, aber sie wollen es nicht! </w:t>
      </w:r>
      <w:r w:rsidR="008723EE">
        <w:rPr>
          <w:rFonts w:ascii="Times New Roman" w:hAnsi="Times New Roman" w:cs="Times New Roman"/>
          <w:sz w:val="28"/>
          <w:szCs w:val="28"/>
        </w:rPr>
        <w:t xml:space="preserve">Die „unverstandene“ Inklusion geht nicht auf ein </w:t>
      </w:r>
      <w:r w:rsidR="008723EE">
        <w:rPr>
          <w:rFonts w:ascii="Times New Roman" w:hAnsi="Times New Roman" w:cs="Times New Roman"/>
          <w:sz w:val="28"/>
          <w:szCs w:val="28"/>
        </w:rPr>
        <w:lastRenderedPageBreak/>
        <w:t>unschuldiges „</w:t>
      </w:r>
      <w:proofErr w:type="spellStart"/>
      <w:r w:rsidR="008723EE">
        <w:rPr>
          <w:rFonts w:ascii="Times New Roman" w:hAnsi="Times New Roman" w:cs="Times New Roman"/>
          <w:sz w:val="28"/>
          <w:szCs w:val="28"/>
        </w:rPr>
        <w:t>Kannitverstan</w:t>
      </w:r>
      <w:proofErr w:type="spellEnd"/>
      <w:r w:rsidR="008723EE">
        <w:rPr>
          <w:rFonts w:ascii="Times New Roman" w:hAnsi="Times New Roman" w:cs="Times New Roman"/>
          <w:sz w:val="28"/>
          <w:szCs w:val="28"/>
        </w:rPr>
        <w:t xml:space="preserve">“ (Johann Peter Hebel) zurück, sondern </w:t>
      </w:r>
      <w:r w:rsidR="007B64A7">
        <w:rPr>
          <w:rFonts w:ascii="Times New Roman" w:hAnsi="Times New Roman" w:cs="Times New Roman"/>
          <w:sz w:val="28"/>
          <w:szCs w:val="28"/>
        </w:rPr>
        <w:t xml:space="preserve">ist das Produkt eines bewussten, kalkulierten </w:t>
      </w:r>
      <w:r w:rsidR="008723EE">
        <w:rPr>
          <w:rFonts w:ascii="Times New Roman" w:hAnsi="Times New Roman" w:cs="Times New Roman"/>
          <w:sz w:val="28"/>
          <w:szCs w:val="28"/>
        </w:rPr>
        <w:t>Missverstehens. Für d</w:t>
      </w:r>
      <w:r w:rsidR="007B64A7">
        <w:rPr>
          <w:rFonts w:ascii="Times New Roman" w:hAnsi="Times New Roman" w:cs="Times New Roman"/>
          <w:sz w:val="28"/>
          <w:szCs w:val="28"/>
        </w:rPr>
        <w:t xml:space="preserve">as sture Festhalten </w:t>
      </w:r>
      <w:r w:rsidR="008723EE">
        <w:rPr>
          <w:rFonts w:ascii="Times New Roman" w:hAnsi="Times New Roman" w:cs="Times New Roman"/>
          <w:sz w:val="28"/>
          <w:szCs w:val="28"/>
        </w:rPr>
        <w:t xml:space="preserve">der Ahnungslosen </w:t>
      </w:r>
      <w:r w:rsidR="007B64A7">
        <w:rPr>
          <w:rFonts w:ascii="Times New Roman" w:hAnsi="Times New Roman" w:cs="Times New Roman"/>
          <w:sz w:val="28"/>
          <w:szCs w:val="28"/>
        </w:rPr>
        <w:t xml:space="preserve">an vorgefassten Meinungen </w:t>
      </w:r>
      <w:r w:rsidR="008723EE">
        <w:rPr>
          <w:rFonts w:ascii="Times New Roman" w:hAnsi="Times New Roman" w:cs="Times New Roman"/>
          <w:sz w:val="28"/>
          <w:szCs w:val="28"/>
        </w:rPr>
        <w:t xml:space="preserve">kann als untrügliches Indiz angeführt werden, dass regelhaft von den Protagonisten </w:t>
      </w:r>
      <w:r w:rsidR="009C4A5A">
        <w:rPr>
          <w:rFonts w:ascii="Times New Roman" w:hAnsi="Times New Roman" w:cs="Times New Roman"/>
          <w:sz w:val="28"/>
          <w:szCs w:val="28"/>
        </w:rPr>
        <w:t xml:space="preserve">der Inklusionsopposition </w:t>
      </w:r>
      <w:r w:rsidR="008723EE">
        <w:rPr>
          <w:rFonts w:ascii="Times New Roman" w:hAnsi="Times New Roman" w:cs="Times New Roman"/>
          <w:sz w:val="28"/>
          <w:szCs w:val="28"/>
        </w:rPr>
        <w:t xml:space="preserve">weder die einschlägige wissenschaftliche Fachliteratur zur Inklusionspädagogik </w:t>
      </w:r>
      <w:r w:rsidR="00C6486D">
        <w:rPr>
          <w:rFonts w:ascii="Times New Roman" w:hAnsi="Times New Roman" w:cs="Times New Roman"/>
          <w:sz w:val="28"/>
          <w:szCs w:val="28"/>
        </w:rPr>
        <w:t>(Prengel 2006; Hinz 1993</w:t>
      </w:r>
      <w:r w:rsidR="009C4A5A">
        <w:rPr>
          <w:rFonts w:ascii="Times New Roman" w:hAnsi="Times New Roman" w:cs="Times New Roman"/>
          <w:sz w:val="28"/>
          <w:szCs w:val="28"/>
        </w:rPr>
        <w:t xml:space="preserve">; </w:t>
      </w:r>
      <w:r w:rsidR="00C6486D">
        <w:rPr>
          <w:rFonts w:ascii="Times New Roman" w:hAnsi="Times New Roman" w:cs="Times New Roman"/>
          <w:sz w:val="28"/>
          <w:szCs w:val="28"/>
        </w:rPr>
        <w:t>Hinz 2002;</w:t>
      </w:r>
      <w:r w:rsidR="009C4A5A">
        <w:rPr>
          <w:rFonts w:ascii="Times New Roman" w:hAnsi="Times New Roman" w:cs="Times New Roman"/>
          <w:sz w:val="28"/>
          <w:szCs w:val="28"/>
        </w:rPr>
        <w:t xml:space="preserve"> u.a.) </w:t>
      </w:r>
      <w:r w:rsidR="008723EE">
        <w:rPr>
          <w:rFonts w:ascii="Times New Roman" w:hAnsi="Times New Roman" w:cs="Times New Roman"/>
          <w:sz w:val="28"/>
          <w:szCs w:val="28"/>
        </w:rPr>
        <w:t>noch die relevante rechtswissenschaftliche Literatur zur Behindertenrechtskonvention (</w:t>
      </w:r>
      <w:proofErr w:type="spellStart"/>
      <w:r w:rsidR="008723EE">
        <w:rPr>
          <w:rFonts w:ascii="Times New Roman" w:hAnsi="Times New Roman" w:cs="Times New Roman"/>
          <w:sz w:val="28"/>
          <w:szCs w:val="28"/>
        </w:rPr>
        <w:t>Poscher</w:t>
      </w:r>
      <w:proofErr w:type="spellEnd"/>
      <w:r w:rsidR="00C6486D">
        <w:rPr>
          <w:rFonts w:ascii="Times New Roman" w:hAnsi="Times New Roman" w:cs="Times New Roman"/>
          <w:sz w:val="28"/>
          <w:szCs w:val="28"/>
        </w:rPr>
        <w:t xml:space="preserve"> u.: 2008.; Riedel 2016</w:t>
      </w:r>
      <w:r w:rsidR="008723EE">
        <w:rPr>
          <w:rFonts w:ascii="Times New Roman" w:hAnsi="Times New Roman" w:cs="Times New Roman"/>
          <w:sz w:val="28"/>
          <w:szCs w:val="28"/>
        </w:rPr>
        <w:t>; Deutsches Institut für Menschenrechte</w:t>
      </w:r>
      <w:r w:rsidR="00C6486D">
        <w:rPr>
          <w:rFonts w:ascii="Times New Roman" w:hAnsi="Times New Roman" w:cs="Times New Roman"/>
          <w:sz w:val="28"/>
          <w:szCs w:val="28"/>
        </w:rPr>
        <w:t xml:space="preserve"> 2012 und 2017; </w:t>
      </w:r>
      <w:proofErr w:type="spellStart"/>
      <w:r w:rsidR="00C6486D">
        <w:rPr>
          <w:rFonts w:ascii="Times New Roman" w:hAnsi="Times New Roman" w:cs="Times New Roman"/>
          <w:sz w:val="28"/>
          <w:szCs w:val="28"/>
        </w:rPr>
        <w:t>CRPD</w:t>
      </w:r>
      <w:proofErr w:type="spellEnd"/>
      <w:r w:rsidR="00C6486D">
        <w:rPr>
          <w:rFonts w:ascii="Times New Roman" w:hAnsi="Times New Roman" w:cs="Times New Roman"/>
          <w:sz w:val="28"/>
          <w:szCs w:val="28"/>
        </w:rPr>
        <w:t>-Ausschuss 2017</w:t>
      </w:r>
      <w:r w:rsidR="008723EE">
        <w:rPr>
          <w:rFonts w:ascii="Times New Roman" w:hAnsi="Times New Roman" w:cs="Times New Roman"/>
          <w:sz w:val="28"/>
          <w:szCs w:val="28"/>
        </w:rPr>
        <w:t>) zur Kenntnis genommen wird. Die vorgeblich Ahnungslosen wollen nichts dazulernen, weil ihr unerschütterliches Interesse an der vollständigen Erhaltung des Status Quo ihre Vorurteile stets aufs Neue</w:t>
      </w:r>
      <w:r w:rsidR="00AD6B6B">
        <w:rPr>
          <w:rFonts w:ascii="Times New Roman" w:hAnsi="Times New Roman" w:cs="Times New Roman"/>
          <w:sz w:val="28"/>
          <w:szCs w:val="28"/>
        </w:rPr>
        <w:t xml:space="preserve"> füttert und bekräftigt. Mit störrischer Unbelehrbarkeit wiederholen daher die</w:t>
      </w:r>
      <w:r w:rsidR="00114782">
        <w:rPr>
          <w:rFonts w:ascii="Times New Roman" w:hAnsi="Times New Roman" w:cs="Times New Roman"/>
          <w:sz w:val="28"/>
          <w:szCs w:val="28"/>
        </w:rPr>
        <w:t xml:space="preserve"> notorisch</w:t>
      </w:r>
      <w:r w:rsidR="00AD6B6B">
        <w:rPr>
          <w:rFonts w:ascii="Times New Roman" w:hAnsi="Times New Roman" w:cs="Times New Roman"/>
          <w:sz w:val="28"/>
          <w:szCs w:val="28"/>
        </w:rPr>
        <w:t xml:space="preserve"> Ahnungslosen die ewig gleichen Irrtümer</w:t>
      </w:r>
      <w:r w:rsidR="00115B6C">
        <w:rPr>
          <w:rFonts w:ascii="Times New Roman" w:hAnsi="Times New Roman" w:cs="Times New Roman"/>
          <w:sz w:val="28"/>
          <w:szCs w:val="28"/>
        </w:rPr>
        <w:t xml:space="preserve"> (Wocken 2014b; 2017; 2018b; 2018c</w:t>
      </w:r>
      <w:r w:rsidR="00AA3738">
        <w:rPr>
          <w:rFonts w:ascii="Times New Roman" w:hAnsi="Times New Roman" w:cs="Times New Roman"/>
          <w:sz w:val="28"/>
          <w:szCs w:val="28"/>
        </w:rPr>
        <w:t>)</w:t>
      </w:r>
      <w:r w:rsidR="00AD6B6B">
        <w:rPr>
          <w:rFonts w:ascii="Times New Roman" w:hAnsi="Times New Roman" w:cs="Times New Roman"/>
          <w:sz w:val="28"/>
          <w:szCs w:val="28"/>
        </w:rPr>
        <w:t>:</w:t>
      </w:r>
    </w:p>
    <w:p w14:paraId="44D65BB7" w14:textId="77777777" w:rsidR="00AD6B6B" w:rsidRDefault="00AD6B6B" w:rsidP="000C392D">
      <w:pPr>
        <w:rPr>
          <w:rFonts w:ascii="Times New Roman" w:hAnsi="Times New Roman" w:cs="Times New Roman"/>
          <w:sz w:val="28"/>
          <w:szCs w:val="28"/>
        </w:rPr>
      </w:pPr>
    </w:p>
    <w:p w14:paraId="6E894A9A" w14:textId="77777777" w:rsidR="00AD6B6B" w:rsidRDefault="00AD6B6B" w:rsidP="00AD6B6B">
      <w:pPr>
        <w:pStyle w:val="Listenabsatz"/>
        <w:numPr>
          <w:ilvl w:val="0"/>
          <w:numId w:val="8"/>
        </w:numPr>
        <w:rPr>
          <w:rFonts w:ascii="Times New Roman" w:hAnsi="Times New Roman" w:cs="Times New Roman"/>
          <w:sz w:val="28"/>
          <w:szCs w:val="28"/>
        </w:rPr>
      </w:pPr>
      <w:r>
        <w:rPr>
          <w:rFonts w:ascii="Times New Roman" w:hAnsi="Times New Roman" w:cs="Times New Roman"/>
          <w:sz w:val="28"/>
          <w:szCs w:val="28"/>
        </w:rPr>
        <w:t>Die BRK ist für die Entwicklungsländer verfasst worden.</w:t>
      </w:r>
    </w:p>
    <w:p w14:paraId="23FFEEF5" w14:textId="77777777" w:rsidR="00AD6B6B" w:rsidRDefault="00AD6B6B" w:rsidP="00AD6B6B">
      <w:pPr>
        <w:pStyle w:val="Listenabsatz"/>
        <w:numPr>
          <w:ilvl w:val="0"/>
          <w:numId w:val="8"/>
        </w:numPr>
        <w:rPr>
          <w:rFonts w:ascii="Times New Roman" w:hAnsi="Times New Roman" w:cs="Times New Roman"/>
          <w:sz w:val="28"/>
          <w:szCs w:val="28"/>
        </w:rPr>
      </w:pPr>
      <w:r>
        <w:rPr>
          <w:rFonts w:ascii="Times New Roman" w:hAnsi="Times New Roman" w:cs="Times New Roman"/>
          <w:sz w:val="28"/>
          <w:szCs w:val="28"/>
        </w:rPr>
        <w:t>Die Sonderschulen stellen nach BRK Art. 5 keine Diskriminierung dar.</w:t>
      </w:r>
    </w:p>
    <w:p w14:paraId="2C7EEDF8" w14:textId="64D29C77" w:rsidR="00AD6B6B" w:rsidRDefault="00AD6B6B" w:rsidP="00AD6B6B">
      <w:pPr>
        <w:pStyle w:val="Listenabsatz"/>
        <w:numPr>
          <w:ilvl w:val="0"/>
          <w:numId w:val="8"/>
        </w:numPr>
        <w:rPr>
          <w:rFonts w:ascii="Times New Roman" w:hAnsi="Times New Roman" w:cs="Times New Roman"/>
          <w:sz w:val="28"/>
          <w:szCs w:val="28"/>
        </w:rPr>
      </w:pPr>
      <w:r>
        <w:rPr>
          <w:rFonts w:ascii="Times New Roman" w:hAnsi="Times New Roman" w:cs="Times New Roman"/>
          <w:sz w:val="28"/>
          <w:szCs w:val="28"/>
        </w:rPr>
        <w:t>Das Kindeswohl von Kindern mit Behinderungen kann allein von Sonderschulen gewährleistet werden.</w:t>
      </w:r>
      <w:r w:rsidR="00EF7B83">
        <w:rPr>
          <w:rFonts w:ascii="Times New Roman" w:hAnsi="Times New Roman" w:cs="Times New Roman"/>
          <w:sz w:val="28"/>
          <w:szCs w:val="28"/>
        </w:rPr>
        <w:t xml:space="preserve"> Die Separation der Kinder wird als „wohlwollende </w:t>
      </w:r>
      <w:proofErr w:type="spellStart"/>
      <w:r w:rsidR="00EF7B83">
        <w:rPr>
          <w:rFonts w:ascii="Times New Roman" w:hAnsi="Times New Roman" w:cs="Times New Roman"/>
          <w:sz w:val="28"/>
          <w:szCs w:val="28"/>
        </w:rPr>
        <w:t>Besonderung</w:t>
      </w:r>
      <w:proofErr w:type="spellEnd"/>
      <w:r w:rsidR="00EF7B83">
        <w:rPr>
          <w:rFonts w:ascii="Times New Roman" w:hAnsi="Times New Roman" w:cs="Times New Roman"/>
          <w:sz w:val="28"/>
          <w:szCs w:val="28"/>
        </w:rPr>
        <w:t>“ verkauft.</w:t>
      </w:r>
    </w:p>
    <w:p w14:paraId="1C7C0914" w14:textId="77777777" w:rsidR="00AA3738" w:rsidRDefault="00AD6B6B" w:rsidP="00AD6B6B">
      <w:pPr>
        <w:pStyle w:val="Listenabsatz"/>
        <w:numPr>
          <w:ilvl w:val="0"/>
          <w:numId w:val="8"/>
        </w:numPr>
        <w:rPr>
          <w:rFonts w:ascii="Times New Roman" w:hAnsi="Times New Roman" w:cs="Times New Roman"/>
          <w:sz w:val="28"/>
          <w:szCs w:val="28"/>
        </w:rPr>
      </w:pPr>
      <w:r>
        <w:rPr>
          <w:rFonts w:ascii="Times New Roman" w:hAnsi="Times New Roman" w:cs="Times New Roman"/>
          <w:sz w:val="28"/>
          <w:szCs w:val="28"/>
        </w:rPr>
        <w:t xml:space="preserve">Ein Bildungssystem ist dann inklusiv, wenn alle Kinder </w:t>
      </w:r>
      <w:r w:rsidR="000065B4">
        <w:rPr>
          <w:rFonts w:ascii="Times New Roman" w:hAnsi="Times New Roman" w:cs="Times New Roman"/>
          <w:sz w:val="28"/>
          <w:szCs w:val="28"/>
        </w:rPr>
        <w:t xml:space="preserve">mit Behinderungen überhaupt </w:t>
      </w:r>
      <w:r>
        <w:rPr>
          <w:rFonts w:ascii="Times New Roman" w:hAnsi="Times New Roman" w:cs="Times New Roman"/>
          <w:sz w:val="28"/>
          <w:szCs w:val="28"/>
        </w:rPr>
        <w:t>irgendeine Schule besuchen</w:t>
      </w:r>
      <w:r w:rsidR="004533D0">
        <w:rPr>
          <w:rFonts w:ascii="Times New Roman" w:hAnsi="Times New Roman" w:cs="Times New Roman"/>
          <w:sz w:val="28"/>
          <w:szCs w:val="28"/>
        </w:rPr>
        <w:t xml:space="preserve"> können. </w:t>
      </w:r>
    </w:p>
    <w:p w14:paraId="5D7510C4" w14:textId="77777777" w:rsidR="00AD6B6B" w:rsidRDefault="00AA3738" w:rsidP="00AD6B6B">
      <w:pPr>
        <w:pStyle w:val="Listenabsatz"/>
        <w:numPr>
          <w:ilvl w:val="0"/>
          <w:numId w:val="8"/>
        </w:numPr>
        <w:rPr>
          <w:rFonts w:ascii="Times New Roman" w:hAnsi="Times New Roman" w:cs="Times New Roman"/>
          <w:sz w:val="28"/>
          <w:szCs w:val="28"/>
        </w:rPr>
      </w:pPr>
      <w:r>
        <w:rPr>
          <w:rFonts w:ascii="Times New Roman" w:hAnsi="Times New Roman" w:cs="Times New Roman"/>
          <w:sz w:val="28"/>
          <w:szCs w:val="28"/>
        </w:rPr>
        <w:t>Auch Sonderschulen sind</w:t>
      </w:r>
      <w:r w:rsidR="00AD6B6B">
        <w:rPr>
          <w:rFonts w:ascii="Times New Roman" w:hAnsi="Times New Roman" w:cs="Times New Roman"/>
          <w:sz w:val="28"/>
          <w:szCs w:val="28"/>
        </w:rPr>
        <w:t xml:space="preserve"> inklusive Einrichtungen.</w:t>
      </w:r>
    </w:p>
    <w:p w14:paraId="6F111A7F" w14:textId="50435EC8" w:rsidR="00AD6B6B" w:rsidRDefault="00657BEC" w:rsidP="00AD6B6B">
      <w:pPr>
        <w:pStyle w:val="Listenabsatz"/>
        <w:numPr>
          <w:ilvl w:val="0"/>
          <w:numId w:val="8"/>
        </w:numPr>
        <w:rPr>
          <w:rFonts w:ascii="Times New Roman" w:hAnsi="Times New Roman" w:cs="Times New Roman"/>
          <w:sz w:val="28"/>
          <w:szCs w:val="28"/>
        </w:rPr>
      </w:pPr>
      <w:r>
        <w:rPr>
          <w:rFonts w:ascii="Times New Roman" w:hAnsi="Times New Roman" w:cs="Times New Roman"/>
          <w:sz w:val="28"/>
          <w:szCs w:val="28"/>
        </w:rPr>
        <w:t>Das Grundgesetz Art. 6, 2</w:t>
      </w:r>
      <w:r w:rsidR="00AD6B6B">
        <w:rPr>
          <w:rFonts w:ascii="Times New Roman" w:hAnsi="Times New Roman" w:cs="Times New Roman"/>
          <w:sz w:val="28"/>
          <w:szCs w:val="28"/>
        </w:rPr>
        <w:t xml:space="preserve"> fordert ein Elternwahlrecht.</w:t>
      </w:r>
    </w:p>
    <w:p w14:paraId="7E327E88" w14:textId="77777777" w:rsidR="00AD6B6B" w:rsidRDefault="00AD6B6B" w:rsidP="00AD6B6B">
      <w:pPr>
        <w:pStyle w:val="Listenabsatz"/>
        <w:numPr>
          <w:ilvl w:val="0"/>
          <w:numId w:val="8"/>
        </w:numPr>
        <w:rPr>
          <w:rFonts w:ascii="Times New Roman" w:hAnsi="Times New Roman" w:cs="Times New Roman"/>
          <w:sz w:val="28"/>
          <w:szCs w:val="28"/>
        </w:rPr>
      </w:pPr>
      <w:r>
        <w:rPr>
          <w:rFonts w:ascii="Times New Roman" w:hAnsi="Times New Roman" w:cs="Times New Roman"/>
          <w:sz w:val="28"/>
          <w:szCs w:val="28"/>
        </w:rPr>
        <w:t>Und überhaupt: Inklusion ist eine Ideologie</w:t>
      </w:r>
      <w:r w:rsidR="004533D0">
        <w:rPr>
          <w:rFonts w:ascii="Times New Roman" w:hAnsi="Times New Roman" w:cs="Times New Roman"/>
          <w:sz w:val="28"/>
          <w:szCs w:val="28"/>
        </w:rPr>
        <w:t>.</w:t>
      </w:r>
    </w:p>
    <w:p w14:paraId="722D261B" w14:textId="77777777" w:rsidR="00AD6B6B" w:rsidRDefault="00AD6B6B" w:rsidP="00AD6B6B">
      <w:pPr>
        <w:rPr>
          <w:rFonts w:ascii="Times New Roman" w:hAnsi="Times New Roman" w:cs="Times New Roman"/>
          <w:sz w:val="28"/>
          <w:szCs w:val="28"/>
        </w:rPr>
      </w:pPr>
    </w:p>
    <w:p w14:paraId="491BE001" w14:textId="77777777" w:rsidR="002E3413" w:rsidRDefault="004533D0" w:rsidP="00AD6B6B">
      <w:pPr>
        <w:rPr>
          <w:rFonts w:ascii="Times New Roman" w:hAnsi="Times New Roman" w:cs="Times New Roman"/>
          <w:sz w:val="28"/>
          <w:szCs w:val="28"/>
        </w:rPr>
      </w:pPr>
      <w:r>
        <w:rPr>
          <w:rFonts w:ascii="Times New Roman" w:hAnsi="Times New Roman" w:cs="Times New Roman"/>
          <w:sz w:val="28"/>
          <w:szCs w:val="28"/>
        </w:rPr>
        <w:t>Die Naivität der „ahnungslosen“ Inklusion wird</w:t>
      </w:r>
      <w:r w:rsidR="001F0C6A">
        <w:rPr>
          <w:rFonts w:ascii="Times New Roman" w:hAnsi="Times New Roman" w:cs="Times New Roman"/>
          <w:sz w:val="28"/>
          <w:szCs w:val="28"/>
        </w:rPr>
        <w:t xml:space="preserve"> auch durch einen nahezu rührenden Vorschlag des Inklusionsgegners Michael F</w:t>
      </w:r>
      <w:r w:rsidR="00361E5B">
        <w:rPr>
          <w:rFonts w:ascii="Times New Roman" w:hAnsi="Times New Roman" w:cs="Times New Roman"/>
          <w:sz w:val="28"/>
          <w:szCs w:val="28"/>
        </w:rPr>
        <w:t>elten deutlich. Am Ende seines B</w:t>
      </w:r>
      <w:r w:rsidR="001F0C6A">
        <w:rPr>
          <w:rFonts w:ascii="Times New Roman" w:hAnsi="Times New Roman" w:cs="Times New Roman"/>
          <w:sz w:val="28"/>
          <w:szCs w:val="28"/>
        </w:rPr>
        <w:t>uches geht es um Reformvorschläge, wie denn das Schulwesen inklusiver gestaltet und ein wenig mehr Gemeinsamkeit gepflegt werden kann. „Bildungsrevolu</w:t>
      </w:r>
      <w:r w:rsidR="002E3413">
        <w:rPr>
          <w:rFonts w:ascii="Times New Roman" w:hAnsi="Times New Roman" w:cs="Times New Roman"/>
          <w:sz w:val="28"/>
          <w:szCs w:val="28"/>
        </w:rPr>
        <w:t>tionen“ und „Strukturkämpfe“ lehn</w:t>
      </w:r>
      <w:r w:rsidR="001F0C6A">
        <w:rPr>
          <w:rFonts w:ascii="Times New Roman" w:hAnsi="Times New Roman" w:cs="Times New Roman"/>
          <w:sz w:val="28"/>
          <w:szCs w:val="28"/>
        </w:rPr>
        <w:t>t Felten wie kaum anders zu erwarten kategorisch</w:t>
      </w:r>
      <w:r w:rsidR="009C4A5A">
        <w:rPr>
          <w:rFonts w:ascii="Times New Roman" w:hAnsi="Times New Roman" w:cs="Times New Roman"/>
          <w:sz w:val="28"/>
          <w:szCs w:val="28"/>
        </w:rPr>
        <w:t xml:space="preserve"> ab</w:t>
      </w:r>
      <w:r w:rsidR="001F0C6A">
        <w:rPr>
          <w:rFonts w:ascii="Times New Roman" w:hAnsi="Times New Roman" w:cs="Times New Roman"/>
          <w:sz w:val="28"/>
          <w:szCs w:val="28"/>
        </w:rPr>
        <w:t xml:space="preserve">. </w:t>
      </w:r>
      <w:r w:rsidR="00361E5B">
        <w:rPr>
          <w:rFonts w:ascii="Times New Roman" w:hAnsi="Times New Roman" w:cs="Times New Roman"/>
          <w:sz w:val="28"/>
          <w:szCs w:val="28"/>
        </w:rPr>
        <w:t>Stattdessen</w:t>
      </w:r>
      <w:r w:rsidR="001F0C6A">
        <w:rPr>
          <w:rFonts w:ascii="Times New Roman" w:hAnsi="Times New Roman" w:cs="Times New Roman"/>
          <w:sz w:val="28"/>
          <w:szCs w:val="28"/>
        </w:rPr>
        <w:t xml:space="preserve"> macht der Gymnasiallehrer den durchaus originellen Vorschlag von Partnerschaften zwischen Gymnasial- und Förderschulklassen (Felten 2017, 121). Als mögliche Aktivitäten für die Partnerklassen werden gemeinsame Wandertage, Fahrradkurse oder gemeinsame Pausen vorgeschlagen. </w:t>
      </w:r>
      <w:r w:rsidR="007E2F2D">
        <w:rPr>
          <w:rFonts w:ascii="Times New Roman" w:hAnsi="Times New Roman" w:cs="Times New Roman"/>
          <w:sz w:val="28"/>
          <w:szCs w:val="28"/>
        </w:rPr>
        <w:t xml:space="preserve">Aktivitäten dieser Art könnten dazu beitragen, „sich in ihrer Verschiedenheit gegenseitig besser kennen zu lernen und weniger fremd voneinander aufzuwachsen“ (Felten 2011, 121). </w:t>
      </w:r>
    </w:p>
    <w:p w14:paraId="4D6D6C7D" w14:textId="77777777" w:rsidR="002E3413" w:rsidRDefault="002E3413" w:rsidP="00AD6B6B">
      <w:pPr>
        <w:rPr>
          <w:rFonts w:ascii="Times New Roman" w:hAnsi="Times New Roman" w:cs="Times New Roman"/>
          <w:sz w:val="28"/>
          <w:szCs w:val="28"/>
        </w:rPr>
      </w:pPr>
    </w:p>
    <w:p w14:paraId="79E7E75A" w14:textId="3C0A7188" w:rsidR="002E3413" w:rsidRDefault="007E2F2D" w:rsidP="00AD6B6B">
      <w:pPr>
        <w:rPr>
          <w:rFonts w:ascii="Times New Roman" w:hAnsi="Times New Roman" w:cs="Times New Roman"/>
          <w:sz w:val="28"/>
          <w:szCs w:val="28"/>
        </w:rPr>
      </w:pPr>
      <w:r>
        <w:rPr>
          <w:rFonts w:ascii="Times New Roman" w:hAnsi="Times New Roman" w:cs="Times New Roman"/>
          <w:sz w:val="28"/>
          <w:szCs w:val="28"/>
        </w:rPr>
        <w:t xml:space="preserve">Die Vorschläge gründen augenscheinlich auf der </w:t>
      </w:r>
      <w:r w:rsidR="002E3413">
        <w:rPr>
          <w:rFonts w:ascii="Times New Roman" w:hAnsi="Times New Roman" w:cs="Times New Roman"/>
          <w:sz w:val="28"/>
          <w:szCs w:val="28"/>
        </w:rPr>
        <w:t xml:space="preserve">sog. </w:t>
      </w:r>
      <w:r>
        <w:rPr>
          <w:rFonts w:ascii="Times New Roman" w:hAnsi="Times New Roman" w:cs="Times New Roman"/>
          <w:sz w:val="28"/>
          <w:szCs w:val="28"/>
        </w:rPr>
        <w:t xml:space="preserve">Kontakthypothese, </w:t>
      </w:r>
      <w:r w:rsidR="00361E5B">
        <w:rPr>
          <w:rFonts w:ascii="Times New Roman" w:hAnsi="Times New Roman" w:cs="Times New Roman"/>
          <w:sz w:val="28"/>
          <w:szCs w:val="28"/>
        </w:rPr>
        <w:t>der zufolge</w:t>
      </w:r>
      <w:r>
        <w:rPr>
          <w:rFonts w:ascii="Times New Roman" w:hAnsi="Times New Roman" w:cs="Times New Roman"/>
          <w:sz w:val="28"/>
          <w:szCs w:val="28"/>
        </w:rPr>
        <w:t xml:space="preserve"> Kontakte Verstehen, Toleranz und Akzeptanz fördern. Ob die Vorschläge </w:t>
      </w:r>
      <w:proofErr w:type="spellStart"/>
      <w:r>
        <w:rPr>
          <w:rFonts w:ascii="Times New Roman" w:hAnsi="Times New Roman" w:cs="Times New Roman"/>
          <w:sz w:val="28"/>
          <w:szCs w:val="28"/>
        </w:rPr>
        <w:t>Felten’s</w:t>
      </w:r>
      <w:proofErr w:type="spellEnd"/>
      <w:r>
        <w:rPr>
          <w:rFonts w:ascii="Times New Roman" w:hAnsi="Times New Roman" w:cs="Times New Roman"/>
          <w:sz w:val="28"/>
          <w:szCs w:val="28"/>
        </w:rPr>
        <w:t xml:space="preserve"> allerdings Sinn machen und inklusive Wirkungen entfalten werden, darf mit Fug und Recht bezweifelt werden. Die revidierte </w:t>
      </w:r>
      <w:r>
        <w:rPr>
          <w:rFonts w:ascii="Times New Roman" w:hAnsi="Times New Roman" w:cs="Times New Roman"/>
          <w:sz w:val="28"/>
          <w:szCs w:val="28"/>
        </w:rPr>
        <w:lastRenderedPageBreak/>
        <w:t xml:space="preserve">Kontakthypothese </w:t>
      </w:r>
      <w:r w:rsidR="00657BEC">
        <w:rPr>
          <w:rFonts w:ascii="Times New Roman" w:hAnsi="Times New Roman" w:cs="Times New Roman"/>
          <w:sz w:val="28"/>
          <w:szCs w:val="28"/>
        </w:rPr>
        <w:t>(</w:t>
      </w:r>
      <w:proofErr w:type="spellStart"/>
      <w:r w:rsidR="00657BEC">
        <w:rPr>
          <w:rFonts w:ascii="Times New Roman" w:hAnsi="Times New Roman" w:cs="Times New Roman"/>
          <w:sz w:val="28"/>
          <w:szCs w:val="28"/>
        </w:rPr>
        <w:t>Cloerkes</w:t>
      </w:r>
      <w:proofErr w:type="spellEnd"/>
      <w:r w:rsidR="00657BEC">
        <w:rPr>
          <w:rFonts w:ascii="Times New Roman" w:hAnsi="Times New Roman" w:cs="Times New Roman"/>
          <w:sz w:val="28"/>
          <w:szCs w:val="28"/>
        </w:rPr>
        <w:t xml:space="preserve"> 2007</w:t>
      </w:r>
      <w:r w:rsidR="002E3413">
        <w:rPr>
          <w:rFonts w:ascii="Times New Roman" w:hAnsi="Times New Roman" w:cs="Times New Roman"/>
          <w:sz w:val="28"/>
          <w:szCs w:val="28"/>
        </w:rPr>
        <w:t xml:space="preserve">) </w:t>
      </w:r>
      <w:r>
        <w:rPr>
          <w:rFonts w:ascii="Times New Roman" w:hAnsi="Times New Roman" w:cs="Times New Roman"/>
          <w:sz w:val="28"/>
          <w:szCs w:val="28"/>
        </w:rPr>
        <w:t>knüpft die integrativen Wirkungen von sozialen Kontakt</w:t>
      </w:r>
      <w:r w:rsidR="002E3413">
        <w:rPr>
          <w:rFonts w:ascii="Times New Roman" w:hAnsi="Times New Roman" w:cs="Times New Roman"/>
          <w:sz w:val="28"/>
          <w:szCs w:val="28"/>
        </w:rPr>
        <w:t>en</w:t>
      </w:r>
      <w:r>
        <w:rPr>
          <w:rFonts w:ascii="Times New Roman" w:hAnsi="Times New Roman" w:cs="Times New Roman"/>
          <w:sz w:val="28"/>
          <w:szCs w:val="28"/>
        </w:rPr>
        <w:t xml:space="preserve"> an eine ganze Reihe von Bedingungen. Sie postuliert unter anderem, dass die Kontaktpartner halbwegs ebenbürtig sind und nicht in einem hierarchischen Verhältnis </w:t>
      </w:r>
      <w:r w:rsidR="00361E5B">
        <w:rPr>
          <w:rFonts w:ascii="Times New Roman" w:hAnsi="Times New Roman" w:cs="Times New Roman"/>
          <w:sz w:val="28"/>
          <w:szCs w:val="28"/>
        </w:rPr>
        <w:t>zueinanderstehen</w:t>
      </w:r>
      <w:r>
        <w:rPr>
          <w:rFonts w:ascii="Times New Roman" w:hAnsi="Times New Roman" w:cs="Times New Roman"/>
          <w:sz w:val="28"/>
          <w:szCs w:val="28"/>
        </w:rPr>
        <w:t xml:space="preserve">, und dass die arrangierten Kontakte </w:t>
      </w:r>
      <w:r w:rsidR="00064BF6">
        <w:rPr>
          <w:rFonts w:ascii="Times New Roman" w:hAnsi="Times New Roman" w:cs="Times New Roman"/>
          <w:sz w:val="28"/>
          <w:szCs w:val="28"/>
        </w:rPr>
        <w:t>für beide Partner hinreichend befriedigend und erfüllend sind. Es erscheint doch sehr fraglich, ob diese Bedingungen gleichwürdiger Beziehungen und gelingender, reziproker Austauschbeziehungen bei den vorgeschlagenen Partneraktivitäten gegeben sein werden. Bislang sind mir keine Berichte über gelungene gemeinsame Wandertage von Gymnasial- und Fördersc</w:t>
      </w:r>
      <w:r w:rsidR="00AA3738">
        <w:rPr>
          <w:rFonts w:ascii="Times New Roman" w:hAnsi="Times New Roman" w:cs="Times New Roman"/>
          <w:sz w:val="28"/>
          <w:szCs w:val="28"/>
        </w:rPr>
        <w:t>hulklassen bekannt. Auch ist</w:t>
      </w:r>
      <w:r w:rsidR="00064BF6">
        <w:rPr>
          <w:rFonts w:ascii="Times New Roman" w:hAnsi="Times New Roman" w:cs="Times New Roman"/>
          <w:sz w:val="28"/>
          <w:szCs w:val="28"/>
        </w:rPr>
        <w:t xml:space="preserve"> die Existenz gemeinsamer Pausenhöfe, auf denen die gemeinsamen Pausen </w:t>
      </w:r>
      <w:r w:rsidR="00AA3738">
        <w:rPr>
          <w:rFonts w:ascii="Times New Roman" w:hAnsi="Times New Roman" w:cs="Times New Roman"/>
          <w:sz w:val="28"/>
          <w:szCs w:val="28"/>
        </w:rPr>
        <w:t xml:space="preserve">dann </w:t>
      </w:r>
      <w:r w:rsidR="00064BF6">
        <w:rPr>
          <w:rFonts w:ascii="Times New Roman" w:hAnsi="Times New Roman" w:cs="Times New Roman"/>
          <w:sz w:val="28"/>
          <w:szCs w:val="28"/>
        </w:rPr>
        <w:t xml:space="preserve">stattfinden können, in deutschen Landen eher unvorstellbar. </w:t>
      </w:r>
    </w:p>
    <w:p w14:paraId="50A34FC5" w14:textId="77777777" w:rsidR="002E3413" w:rsidRDefault="002E3413" w:rsidP="00AD6B6B">
      <w:pPr>
        <w:rPr>
          <w:rFonts w:ascii="Times New Roman" w:hAnsi="Times New Roman" w:cs="Times New Roman"/>
          <w:sz w:val="28"/>
          <w:szCs w:val="28"/>
        </w:rPr>
      </w:pPr>
    </w:p>
    <w:p w14:paraId="24381DF2" w14:textId="72C761AF" w:rsidR="008A6A6F" w:rsidRDefault="009673ED" w:rsidP="001B0852">
      <w:pPr>
        <w:rPr>
          <w:rFonts w:ascii="Times New Roman" w:hAnsi="Times New Roman" w:cs="Times New Roman"/>
          <w:sz w:val="28"/>
          <w:szCs w:val="28"/>
        </w:rPr>
      </w:pPr>
      <w:r>
        <w:rPr>
          <w:rFonts w:ascii="Times New Roman" w:hAnsi="Times New Roman" w:cs="Times New Roman"/>
          <w:sz w:val="28"/>
          <w:szCs w:val="28"/>
        </w:rPr>
        <w:t>Gemeinsame Pausen von Schüler*innen verschiedener S</w:t>
      </w:r>
      <w:r w:rsidR="007B64A7">
        <w:rPr>
          <w:rFonts w:ascii="Times New Roman" w:hAnsi="Times New Roman" w:cs="Times New Roman"/>
          <w:sz w:val="28"/>
          <w:szCs w:val="28"/>
        </w:rPr>
        <w:t>chulformen führen nach meinen</w:t>
      </w:r>
      <w:r>
        <w:rPr>
          <w:rFonts w:ascii="Times New Roman" w:hAnsi="Times New Roman" w:cs="Times New Roman"/>
          <w:sz w:val="28"/>
          <w:szCs w:val="28"/>
        </w:rPr>
        <w:t xml:space="preserve"> nicht repräsentativen Erfahrungen vielfach zu vermehrten Konflikten, die zu „Kriegen zwischen </w:t>
      </w:r>
      <w:r w:rsidR="007B64A7">
        <w:rPr>
          <w:rFonts w:ascii="Times New Roman" w:hAnsi="Times New Roman" w:cs="Times New Roman"/>
          <w:sz w:val="28"/>
          <w:szCs w:val="28"/>
        </w:rPr>
        <w:t xml:space="preserve">den </w:t>
      </w:r>
      <w:r>
        <w:rPr>
          <w:rFonts w:ascii="Times New Roman" w:hAnsi="Times New Roman" w:cs="Times New Roman"/>
          <w:sz w:val="28"/>
          <w:szCs w:val="28"/>
        </w:rPr>
        <w:t>Sch</w:t>
      </w:r>
      <w:r w:rsidR="00AA3738">
        <w:rPr>
          <w:rFonts w:ascii="Times New Roman" w:hAnsi="Times New Roman" w:cs="Times New Roman"/>
          <w:sz w:val="28"/>
          <w:szCs w:val="28"/>
        </w:rPr>
        <w:t>ulen“ ausarten können. Bei Prügel</w:t>
      </w:r>
      <w:r>
        <w:rPr>
          <w:rFonts w:ascii="Times New Roman" w:hAnsi="Times New Roman" w:cs="Times New Roman"/>
          <w:sz w:val="28"/>
          <w:szCs w:val="28"/>
        </w:rPr>
        <w:t>eien oder</w:t>
      </w:r>
      <w:r w:rsidR="00AA3738">
        <w:rPr>
          <w:rFonts w:ascii="Times New Roman" w:hAnsi="Times New Roman" w:cs="Times New Roman"/>
          <w:sz w:val="28"/>
          <w:szCs w:val="28"/>
        </w:rPr>
        <w:t xml:space="preserve"> bei</w:t>
      </w:r>
      <w:r>
        <w:rPr>
          <w:rFonts w:ascii="Times New Roman" w:hAnsi="Times New Roman" w:cs="Times New Roman"/>
          <w:sz w:val="28"/>
          <w:szCs w:val="28"/>
        </w:rPr>
        <w:t xml:space="preserve"> Beschädigungen der Fahrräder sind dann immer „die anderen“ die Schuldigen. Am Ende de</w:t>
      </w:r>
      <w:r w:rsidR="007B64A7">
        <w:rPr>
          <w:rFonts w:ascii="Times New Roman" w:hAnsi="Times New Roman" w:cs="Times New Roman"/>
          <w:sz w:val="28"/>
          <w:szCs w:val="28"/>
        </w:rPr>
        <w:t>r Gemeinsamkeit in den Pausen</w:t>
      </w:r>
      <w:r w:rsidR="00AA3738">
        <w:rPr>
          <w:rFonts w:ascii="Times New Roman" w:hAnsi="Times New Roman" w:cs="Times New Roman"/>
          <w:sz w:val="28"/>
          <w:szCs w:val="28"/>
        </w:rPr>
        <w:t xml:space="preserve"> stehen</w:t>
      </w:r>
      <w:r>
        <w:rPr>
          <w:rFonts w:ascii="Times New Roman" w:hAnsi="Times New Roman" w:cs="Times New Roman"/>
          <w:sz w:val="28"/>
          <w:szCs w:val="28"/>
        </w:rPr>
        <w:t xml:space="preserve"> dann vermehrte Abgrenzung, Bildung von In- und Outgroups, Wir- und Ihr</w:t>
      </w:r>
      <w:r w:rsidR="007B64A7">
        <w:rPr>
          <w:rFonts w:ascii="Times New Roman" w:hAnsi="Times New Roman" w:cs="Times New Roman"/>
          <w:sz w:val="28"/>
          <w:szCs w:val="28"/>
        </w:rPr>
        <w:t>-G</w:t>
      </w:r>
      <w:r>
        <w:rPr>
          <w:rFonts w:ascii="Times New Roman" w:hAnsi="Times New Roman" w:cs="Times New Roman"/>
          <w:sz w:val="28"/>
          <w:szCs w:val="28"/>
        </w:rPr>
        <w:t>efühle, und schließlich eine markante Tren</w:t>
      </w:r>
      <w:r w:rsidR="00AA3738">
        <w:rPr>
          <w:rFonts w:ascii="Times New Roman" w:hAnsi="Times New Roman" w:cs="Times New Roman"/>
          <w:sz w:val="28"/>
          <w:szCs w:val="28"/>
        </w:rPr>
        <w:t>nungslinie auf dem Schulhof, die</w:t>
      </w:r>
      <w:r>
        <w:rPr>
          <w:rFonts w:ascii="Times New Roman" w:hAnsi="Times New Roman" w:cs="Times New Roman"/>
          <w:sz w:val="28"/>
          <w:szCs w:val="28"/>
        </w:rPr>
        <w:t xml:space="preserve"> </w:t>
      </w:r>
      <w:r w:rsidR="00AA3738">
        <w:rPr>
          <w:rFonts w:ascii="Times New Roman" w:hAnsi="Times New Roman" w:cs="Times New Roman"/>
          <w:sz w:val="28"/>
          <w:szCs w:val="28"/>
        </w:rPr>
        <w:t xml:space="preserve">zwecks Konflikt- und Kontaktvermeidung </w:t>
      </w:r>
      <w:r>
        <w:rPr>
          <w:rFonts w:ascii="Times New Roman" w:hAnsi="Times New Roman" w:cs="Times New Roman"/>
          <w:sz w:val="28"/>
          <w:szCs w:val="28"/>
        </w:rPr>
        <w:t xml:space="preserve">die Territorien der beiden Schulformen </w:t>
      </w:r>
      <w:r w:rsidR="00AA3738">
        <w:rPr>
          <w:rFonts w:ascii="Times New Roman" w:hAnsi="Times New Roman" w:cs="Times New Roman"/>
          <w:sz w:val="28"/>
          <w:szCs w:val="28"/>
        </w:rPr>
        <w:t>markiert und wie eine unsichtbare Mauer die Trennung der Separierten sichtbar macht</w:t>
      </w:r>
      <w:r>
        <w:rPr>
          <w:rFonts w:ascii="Times New Roman" w:hAnsi="Times New Roman" w:cs="Times New Roman"/>
          <w:sz w:val="28"/>
          <w:szCs w:val="28"/>
        </w:rPr>
        <w:t>.</w:t>
      </w:r>
      <w:r w:rsidR="0043452B">
        <w:rPr>
          <w:rFonts w:ascii="Times New Roman" w:hAnsi="Times New Roman" w:cs="Times New Roman"/>
          <w:sz w:val="28"/>
          <w:szCs w:val="28"/>
        </w:rPr>
        <w:t xml:space="preserve"> Die Realität passagerer Kontakte zwischen ansonsten getren</w:t>
      </w:r>
      <w:r w:rsidR="007C71E9">
        <w:rPr>
          <w:rFonts w:ascii="Times New Roman" w:hAnsi="Times New Roman" w:cs="Times New Roman"/>
          <w:sz w:val="28"/>
          <w:szCs w:val="28"/>
        </w:rPr>
        <w:t>nten Gruppen ist eher weit weg</w:t>
      </w:r>
      <w:r w:rsidR="0043452B">
        <w:rPr>
          <w:rFonts w:ascii="Times New Roman" w:hAnsi="Times New Roman" w:cs="Times New Roman"/>
          <w:sz w:val="28"/>
          <w:szCs w:val="28"/>
        </w:rPr>
        <w:t xml:space="preserve"> von romantisierenden Inklusionshoffnungen.</w:t>
      </w:r>
    </w:p>
    <w:p w14:paraId="17E19D8A" w14:textId="77777777" w:rsidR="00140463" w:rsidRDefault="00140463" w:rsidP="001B0852">
      <w:pPr>
        <w:rPr>
          <w:rFonts w:ascii="Times New Roman" w:hAnsi="Times New Roman" w:cs="Times New Roman"/>
          <w:sz w:val="28"/>
          <w:szCs w:val="28"/>
        </w:rPr>
      </w:pPr>
    </w:p>
    <w:p w14:paraId="2AE054B3" w14:textId="02695861" w:rsidR="00DB2E9A" w:rsidRPr="00DB2E9A" w:rsidRDefault="00A537B4" w:rsidP="00DB2E9A">
      <w:pPr>
        <w:pStyle w:val="berschrift1"/>
        <w:rPr>
          <w:rFonts w:ascii="Times New Roman" w:hAnsi="Times New Roman" w:cs="Times New Roman"/>
          <w:b/>
          <w:color w:val="auto"/>
          <w:sz w:val="28"/>
          <w:szCs w:val="28"/>
        </w:rPr>
      </w:pPr>
      <w:r>
        <w:rPr>
          <w:rFonts w:ascii="Times New Roman" w:hAnsi="Times New Roman" w:cs="Times New Roman"/>
          <w:b/>
          <w:color w:val="auto"/>
          <w:sz w:val="28"/>
          <w:szCs w:val="28"/>
        </w:rPr>
        <w:t>3</w:t>
      </w:r>
      <w:r w:rsidR="00DB2E9A" w:rsidRPr="00DB2E9A">
        <w:rPr>
          <w:rFonts w:ascii="Times New Roman" w:hAnsi="Times New Roman" w:cs="Times New Roman"/>
          <w:b/>
          <w:color w:val="auto"/>
          <w:sz w:val="28"/>
          <w:szCs w:val="28"/>
        </w:rPr>
        <w:t>. Die „angepasste“ Inklusion</w:t>
      </w:r>
    </w:p>
    <w:p w14:paraId="7B1E12AB" w14:textId="77777777" w:rsidR="00DB2E9A" w:rsidRDefault="00DB2E9A" w:rsidP="001B0852">
      <w:pPr>
        <w:rPr>
          <w:rFonts w:ascii="Times New Roman" w:hAnsi="Times New Roman" w:cs="Times New Roman"/>
          <w:sz w:val="28"/>
          <w:szCs w:val="28"/>
        </w:rPr>
      </w:pPr>
    </w:p>
    <w:p w14:paraId="4BBF1A70" w14:textId="192D807B" w:rsidR="00C616E6" w:rsidRDefault="00C616E6" w:rsidP="001B0852">
      <w:pPr>
        <w:rPr>
          <w:rFonts w:ascii="Times New Roman" w:hAnsi="Times New Roman" w:cs="Times New Roman"/>
          <w:sz w:val="28"/>
          <w:szCs w:val="28"/>
        </w:rPr>
      </w:pPr>
      <w:r>
        <w:rPr>
          <w:rFonts w:ascii="Times New Roman" w:hAnsi="Times New Roman" w:cs="Times New Roman"/>
          <w:sz w:val="28"/>
          <w:szCs w:val="28"/>
        </w:rPr>
        <w:t>Im Falle der „angepassten“</w:t>
      </w:r>
      <w:r w:rsidR="004D109E">
        <w:rPr>
          <w:rFonts w:ascii="Times New Roman" w:hAnsi="Times New Roman" w:cs="Times New Roman"/>
          <w:sz w:val="28"/>
          <w:szCs w:val="28"/>
        </w:rPr>
        <w:t xml:space="preserve"> Inklusion sind die</w:t>
      </w:r>
      <w:r>
        <w:rPr>
          <w:rFonts w:ascii="Times New Roman" w:hAnsi="Times New Roman" w:cs="Times New Roman"/>
          <w:sz w:val="28"/>
          <w:szCs w:val="28"/>
        </w:rPr>
        <w:t xml:space="preserve"> konkurrierenden Akteure Inklusion </w:t>
      </w:r>
      <w:r w:rsidR="005374A4">
        <w:rPr>
          <w:rFonts w:ascii="Times New Roman" w:hAnsi="Times New Roman" w:cs="Times New Roman"/>
          <w:sz w:val="28"/>
          <w:szCs w:val="28"/>
        </w:rPr>
        <w:t>und Separation</w:t>
      </w:r>
      <w:r>
        <w:rPr>
          <w:rFonts w:ascii="Times New Roman" w:hAnsi="Times New Roman" w:cs="Times New Roman"/>
          <w:sz w:val="28"/>
          <w:szCs w:val="28"/>
        </w:rPr>
        <w:t xml:space="preserve"> in der Bildungs- und Schullandschaft </w:t>
      </w:r>
      <w:r w:rsidR="004D109E">
        <w:rPr>
          <w:rFonts w:ascii="Times New Roman" w:hAnsi="Times New Roman" w:cs="Times New Roman"/>
          <w:sz w:val="28"/>
          <w:szCs w:val="28"/>
        </w:rPr>
        <w:t xml:space="preserve">beide </w:t>
      </w:r>
      <w:r w:rsidR="00B50236">
        <w:rPr>
          <w:rFonts w:ascii="Times New Roman" w:hAnsi="Times New Roman" w:cs="Times New Roman"/>
          <w:sz w:val="28"/>
          <w:szCs w:val="28"/>
        </w:rPr>
        <w:t>präsent. Eine legitime</w:t>
      </w:r>
      <w:r>
        <w:rPr>
          <w:rFonts w:ascii="Times New Roman" w:hAnsi="Times New Roman" w:cs="Times New Roman"/>
          <w:sz w:val="28"/>
          <w:szCs w:val="28"/>
        </w:rPr>
        <w:t xml:space="preserve"> r</w:t>
      </w:r>
      <w:r w:rsidR="00B50236">
        <w:rPr>
          <w:rFonts w:ascii="Times New Roman" w:hAnsi="Times New Roman" w:cs="Times New Roman"/>
          <w:sz w:val="28"/>
          <w:szCs w:val="28"/>
        </w:rPr>
        <w:t xml:space="preserve">eale </w:t>
      </w:r>
      <w:r w:rsidR="007C71E9">
        <w:rPr>
          <w:rFonts w:ascii="Times New Roman" w:hAnsi="Times New Roman" w:cs="Times New Roman"/>
          <w:sz w:val="28"/>
          <w:szCs w:val="28"/>
        </w:rPr>
        <w:t>Koe</w:t>
      </w:r>
      <w:r w:rsidR="00B50236">
        <w:rPr>
          <w:rFonts w:ascii="Times New Roman" w:hAnsi="Times New Roman" w:cs="Times New Roman"/>
          <w:sz w:val="28"/>
          <w:szCs w:val="28"/>
        </w:rPr>
        <w:t>xistenz allein genügt jedoch nicht</w:t>
      </w:r>
      <w:r w:rsidR="00B70629">
        <w:rPr>
          <w:rFonts w:ascii="Times New Roman" w:hAnsi="Times New Roman" w:cs="Times New Roman"/>
          <w:sz w:val="28"/>
          <w:szCs w:val="28"/>
        </w:rPr>
        <w:t>;</w:t>
      </w:r>
      <w:r>
        <w:rPr>
          <w:rFonts w:ascii="Times New Roman" w:hAnsi="Times New Roman" w:cs="Times New Roman"/>
          <w:sz w:val="28"/>
          <w:szCs w:val="28"/>
        </w:rPr>
        <w:t xml:space="preserve"> z</w:t>
      </w:r>
      <w:r w:rsidR="007C71E9">
        <w:rPr>
          <w:rFonts w:ascii="Times New Roman" w:hAnsi="Times New Roman" w:cs="Times New Roman"/>
          <w:sz w:val="28"/>
          <w:szCs w:val="28"/>
        </w:rPr>
        <w:t>u fragen ist vielmehr nach dem</w:t>
      </w:r>
      <w:r>
        <w:rPr>
          <w:rFonts w:ascii="Times New Roman" w:hAnsi="Times New Roman" w:cs="Times New Roman"/>
          <w:sz w:val="28"/>
          <w:szCs w:val="28"/>
        </w:rPr>
        <w:t xml:space="preserve"> jeweiligen Status </w:t>
      </w:r>
      <w:r w:rsidR="00CD28BE">
        <w:rPr>
          <w:rFonts w:ascii="Times New Roman" w:hAnsi="Times New Roman" w:cs="Times New Roman"/>
          <w:sz w:val="28"/>
          <w:szCs w:val="28"/>
        </w:rPr>
        <w:t xml:space="preserve">der Konkurrenten </w:t>
      </w:r>
      <w:r>
        <w:rPr>
          <w:rFonts w:ascii="Times New Roman" w:hAnsi="Times New Roman" w:cs="Times New Roman"/>
          <w:sz w:val="28"/>
          <w:szCs w:val="28"/>
        </w:rPr>
        <w:t>und ihrem gegenseitigen Verhältnis. Existieren sie etwa als gleichberechtigte „Parallelgesellschaften“ wie – mit einigen Abstrichen – öffentliche und private Schulen? Nun, Montessori- oder Waldorf-Schulen kann der Staat sehr wohl als alternative</w:t>
      </w:r>
      <w:r w:rsidR="004A0BED">
        <w:rPr>
          <w:rFonts w:ascii="Times New Roman" w:hAnsi="Times New Roman" w:cs="Times New Roman"/>
          <w:sz w:val="28"/>
          <w:szCs w:val="28"/>
        </w:rPr>
        <w:t xml:space="preserve"> Schularten dulden, weil diese das „System“ nicht in Frage stellen. Bei inklusiven Schulen indessen liegen die Dinge anders.</w:t>
      </w:r>
    </w:p>
    <w:p w14:paraId="7D661F50" w14:textId="77777777" w:rsidR="00D13155" w:rsidRDefault="00D13155" w:rsidP="001B0852">
      <w:pPr>
        <w:rPr>
          <w:rFonts w:ascii="Times New Roman" w:hAnsi="Times New Roman" w:cs="Times New Roman"/>
          <w:sz w:val="28"/>
          <w:szCs w:val="28"/>
        </w:rPr>
      </w:pPr>
    </w:p>
    <w:p w14:paraId="51CC3E17" w14:textId="302289B1" w:rsidR="00D13155" w:rsidRPr="00D13155" w:rsidRDefault="00A537B4" w:rsidP="00847DF4">
      <w:pPr>
        <w:pStyle w:val="berschrift2"/>
        <w:rPr>
          <w:rFonts w:ascii="Times New Roman" w:hAnsi="Times New Roman" w:cs="Times New Roman"/>
          <w:b/>
          <w:sz w:val="28"/>
          <w:szCs w:val="28"/>
        </w:rPr>
      </w:pPr>
      <w:r>
        <w:rPr>
          <w:rFonts w:ascii="Times New Roman" w:hAnsi="Times New Roman" w:cs="Times New Roman"/>
          <w:b/>
          <w:color w:val="auto"/>
          <w:sz w:val="28"/>
          <w:szCs w:val="28"/>
        </w:rPr>
        <w:t>3.1</w:t>
      </w:r>
      <w:r w:rsidR="00D13155" w:rsidRPr="00D13155">
        <w:rPr>
          <w:rFonts w:ascii="Times New Roman" w:hAnsi="Times New Roman" w:cs="Times New Roman"/>
          <w:b/>
          <w:color w:val="auto"/>
          <w:sz w:val="28"/>
          <w:szCs w:val="28"/>
        </w:rPr>
        <w:t xml:space="preserve"> Die Unterwerfung der Inklusion</w:t>
      </w:r>
    </w:p>
    <w:p w14:paraId="2376E647" w14:textId="77777777" w:rsidR="004A0BED" w:rsidRDefault="004A0BED" w:rsidP="001B0852">
      <w:pPr>
        <w:rPr>
          <w:rFonts w:ascii="Times New Roman" w:hAnsi="Times New Roman" w:cs="Times New Roman"/>
          <w:sz w:val="28"/>
          <w:szCs w:val="28"/>
        </w:rPr>
      </w:pPr>
    </w:p>
    <w:p w14:paraId="236CF72E" w14:textId="77777777" w:rsidR="002209F2" w:rsidRDefault="004A0BED" w:rsidP="001B0852">
      <w:pPr>
        <w:rPr>
          <w:rFonts w:ascii="Times New Roman" w:hAnsi="Times New Roman" w:cs="Times New Roman"/>
          <w:sz w:val="28"/>
          <w:szCs w:val="28"/>
        </w:rPr>
      </w:pPr>
      <w:r>
        <w:rPr>
          <w:rFonts w:ascii="Times New Roman" w:hAnsi="Times New Roman" w:cs="Times New Roman"/>
          <w:sz w:val="28"/>
          <w:szCs w:val="28"/>
        </w:rPr>
        <w:t xml:space="preserve">Inklusion erhebt – wie in Kapitel 1 ausgiebig dargelegt – dem Grunde nach den gleichen Anspruch auf das schulische Strukturmonopol wie Separation auch. Das ist absolut legitim, vom Grundgesetz nicht bei Strafe verboten und </w:t>
      </w:r>
      <w:r w:rsidR="004D109E">
        <w:rPr>
          <w:rFonts w:ascii="Times New Roman" w:hAnsi="Times New Roman" w:cs="Times New Roman"/>
          <w:sz w:val="28"/>
          <w:szCs w:val="28"/>
        </w:rPr>
        <w:t xml:space="preserve">von </w:t>
      </w:r>
      <w:r>
        <w:rPr>
          <w:rFonts w:ascii="Times New Roman" w:hAnsi="Times New Roman" w:cs="Times New Roman"/>
          <w:sz w:val="28"/>
          <w:szCs w:val="28"/>
        </w:rPr>
        <w:t xml:space="preserve">der </w:t>
      </w:r>
      <w:r>
        <w:rPr>
          <w:rFonts w:ascii="Times New Roman" w:hAnsi="Times New Roman" w:cs="Times New Roman"/>
          <w:sz w:val="28"/>
          <w:szCs w:val="28"/>
        </w:rPr>
        <w:lastRenderedPageBreak/>
        <w:t xml:space="preserve">Behindertenrechtskonvention durchaus intendiert, wenn auch </w:t>
      </w:r>
      <w:r w:rsidR="00153D28">
        <w:rPr>
          <w:rFonts w:ascii="Times New Roman" w:hAnsi="Times New Roman" w:cs="Times New Roman"/>
          <w:sz w:val="28"/>
          <w:szCs w:val="28"/>
        </w:rPr>
        <w:t xml:space="preserve">interpretationsoffen und </w:t>
      </w:r>
      <w:r>
        <w:rPr>
          <w:rFonts w:ascii="Times New Roman" w:hAnsi="Times New Roman" w:cs="Times New Roman"/>
          <w:sz w:val="28"/>
          <w:szCs w:val="28"/>
        </w:rPr>
        <w:t>ohn</w:t>
      </w:r>
      <w:r w:rsidR="004D109E">
        <w:rPr>
          <w:rFonts w:ascii="Times New Roman" w:hAnsi="Times New Roman" w:cs="Times New Roman"/>
          <w:sz w:val="28"/>
          <w:szCs w:val="28"/>
        </w:rPr>
        <w:t>e eine dogmatische Vorgabe eines</w:t>
      </w:r>
      <w:r>
        <w:rPr>
          <w:rFonts w:ascii="Times New Roman" w:hAnsi="Times New Roman" w:cs="Times New Roman"/>
          <w:sz w:val="28"/>
          <w:szCs w:val="28"/>
        </w:rPr>
        <w:t xml:space="preserve"> bestimmten strukturell</w:t>
      </w:r>
      <w:r w:rsidR="00153D28">
        <w:rPr>
          <w:rFonts w:ascii="Times New Roman" w:hAnsi="Times New Roman" w:cs="Times New Roman"/>
          <w:sz w:val="28"/>
          <w:szCs w:val="28"/>
        </w:rPr>
        <w:t>en System</w:t>
      </w:r>
      <w:r>
        <w:rPr>
          <w:rFonts w:ascii="Times New Roman" w:hAnsi="Times New Roman" w:cs="Times New Roman"/>
          <w:sz w:val="28"/>
          <w:szCs w:val="28"/>
        </w:rPr>
        <w:t xml:space="preserve">rahmens. </w:t>
      </w:r>
      <w:r w:rsidR="005E57DC">
        <w:rPr>
          <w:rFonts w:ascii="Times New Roman" w:hAnsi="Times New Roman" w:cs="Times New Roman"/>
          <w:sz w:val="28"/>
          <w:szCs w:val="28"/>
        </w:rPr>
        <w:t xml:space="preserve">Inklusion </w:t>
      </w:r>
      <w:r w:rsidR="00767545">
        <w:rPr>
          <w:rFonts w:ascii="Times New Roman" w:hAnsi="Times New Roman" w:cs="Times New Roman"/>
          <w:sz w:val="28"/>
          <w:szCs w:val="28"/>
        </w:rPr>
        <w:t>ist daher ein</w:t>
      </w:r>
      <w:r w:rsidR="00153D28">
        <w:rPr>
          <w:rFonts w:ascii="Times New Roman" w:hAnsi="Times New Roman" w:cs="Times New Roman"/>
          <w:sz w:val="28"/>
          <w:szCs w:val="28"/>
        </w:rPr>
        <w:t xml:space="preserve"> </w:t>
      </w:r>
      <w:r w:rsidR="00BA7728">
        <w:rPr>
          <w:rFonts w:ascii="Times New Roman" w:hAnsi="Times New Roman" w:cs="Times New Roman"/>
          <w:sz w:val="28"/>
          <w:szCs w:val="28"/>
        </w:rPr>
        <w:t xml:space="preserve">veritabler </w:t>
      </w:r>
      <w:r w:rsidR="00153D28">
        <w:rPr>
          <w:rFonts w:ascii="Times New Roman" w:hAnsi="Times New Roman" w:cs="Times New Roman"/>
          <w:sz w:val="28"/>
          <w:szCs w:val="28"/>
        </w:rPr>
        <w:t>existentieller Konkurrent und besitzt folglich</w:t>
      </w:r>
      <w:r w:rsidR="005E57DC">
        <w:rPr>
          <w:rFonts w:ascii="Times New Roman" w:hAnsi="Times New Roman" w:cs="Times New Roman"/>
          <w:sz w:val="28"/>
          <w:szCs w:val="28"/>
        </w:rPr>
        <w:t xml:space="preserve"> aus der Sicht der Separation ein systemgefährdendes Potential. </w:t>
      </w:r>
    </w:p>
    <w:p w14:paraId="26535AD5" w14:textId="77777777" w:rsidR="002209F2" w:rsidRDefault="002209F2" w:rsidP="001B0852">
      <w:pPr>
        <w:rPr>
          <w:rFonts w:ascii="Times New Roman" w:hAnsi="Times New Roman" w:cs="Times New Roman"/>
          <w:sz w:val="28"/>
          <w:szCs w:val="28"/>
        </w:rPr>
      </w:pPr>
    </w:p>
    <w:p w14:paraId="66D05CEB" w14:textId="5FF9330D" w:rsidR="00DB2E9A" w:rsidRDefault="002209F2" w:rsidP="001B0852">
      <w:pPr>
        <w:rPr>
          <w:rFonts w:ascii="Times New Roman" w:hAnsi="Times New Roman" w:cs="Times New Roman"/>
          <w:sz w:val="28"/>
          <w:szCs w:val="28"/>
        </w:rPr>
      </w:pPr>
      <w:r>
        <w:rPr>
          <w:rFonts w:ascii="Times New Roman" w:hAnsi="Times New Roman" w:cs="Times New Roman"/>
          <w:sz w:val="28"/>
          <w:szCs w:val="28"/>
        </w:rPr>
        <w:t xml:space="preserve">Diese </w:t>
      </w:r>
      <w:r w:rsidR="00767545">
        <w:rPr>
          <w:rFonts w:ascii="Times New Roman" w:hAnsi="Times New Roman" w:cs="Times New Roman"/>
          <w:sz w:val="28"/>
          <w:szCs w:val="28"/>
        </w:rPr>
        <w:t>„</w:t>
      </w:r>
      <w:r>
        <w:rPr>
          <w:rFonts w:ascii="Times New Roman" w:hAnsi="Times New Roman" w:cs="Times New Roman"/>
          <w:sz w:val="28"/>
          <w:szCs w:val="28"/>
        </w:rPr>
        <w:t xml:space="preserve">systemsprengende Dynamik“ </w:t>
      </w:r>
      <w:r w:rsidR="004D109E">
        <w:rPr>
          <w:rFonts w:ascii="Times New Roman" w:hAnsi="Times New Roman" w:cs="Times New Roman"/>
          <w:sz w:val="28"/>
          <w:szCs w:val="28"/>
        </w:rPr>
        <w:t xml:space="preserve">(Brodkorb </w:t>
      </w:r>
      <w:r w:rsidR="00657BEC">
        <w:rPr>
          <w:rFonts w:ascii="Times New Roman" w:hAnsi="Times New Roman" w:cs="Times New Roman"/>
          <w:sz w:val="28"/>
          <w:szCs w:val="28"/>
        </w:rPr>
        <w:t xml:space="preserve">2012, </w:t>
      </w:r>
      <w:r w:rsidR="00A26C90">
        <w:rPr>
          <w:rFonts w:ascii="Times New Roman" w:hAnsi="Times New Roman" w:cs="Times New Roman"/>
          <w:sz w:val="28"/>
          <w:szCs w:val="28"/>
        </w:rPr>
        <w:t>17</w:t>
      </w:r>
      <w:r w:rsidR="004D109E">
        <w:rPr>
          <w:rFonts w:ascii="Times New Roman" w:hAnsi="Times New Roman" w:cs="Times New Roman"/>
          <w:sz w:val="28"/>
          <w:szCs w:val="28"/>
        </w:rPr>
        <w:t xml:space="preserve">) </w:t>
      </w:r>
      <w:r>
        <w:rPr>
          <w:rFonts w:ascii="Times New Roman" w:hAnsi="Times New Roman" w:cs="Times New Roman"/>
          <w:sz w:val="28"/>
          <w:szCs w:val="28"/>
        </w:rPr>
        <w:t xml:space="preserve">veranlasst verständlicherweise die Separation, die </w:t>
      </w:r>
      <w:r w:rsidR="00BA7728">
        <w:rPr>
          <w:rFonts w:ascii="Times New Roman" w:hAnsi="Times New Roman" w:cs="Times New Roman"/>
          <w:sz w:val="28"/>
          <w:szCs w:val="28"/>
        </w:rPr>
        <w:t xml:space="preserve">Inklusion sorgsam einzuhegen </w:t>
      </w:r>
      <w:r w:rsidR="005374A4">
        <w:rPr>
          <w:rFonts w:ascii="Times New Roman" w:hAnsi="Times New Roman" w:cs="Times New Roman"/>
          <w:sz w:val="28"/>
          <w:szCs w:val="28"/>
        </w:rPr>
        <w:t>sowie präventiv</w:t>
      </w:r>
      <w:r w:rsidR="004D109E">
        <w:rPr>
          <w:rFonts w:ascii="Times New Roman" w:hAnsi="Times New Roman" w:cs="Times New Roman"/>
          <w:sz w:val="28"/>
          <w:szCs w:val="28"/>
        </w:rPr>
        <w:t xml:space="preserve"> ihre</w:t>
      </w:r>
      <w:r>
        <w:rPr>
          <w:rFonts w:ascii="Times New Roman" w:hAnsi="Times New Roman" w:cs="Times New Roman"/>
          <w:sz w:val="28"/>
          <w:szCs w:val="28"/>
        </w:rPr>
        <w:t xml:space="preserve"> systemsprengenden Potentiale zu beschneiden und einzuschränken. Durch eine erhebliche Restriktion</w:t>
      </w:r>
      <w:r w:rsidR="00DF5E89">
        <w:rPr>
          <w:rFonts w:ascii="Times New Roman" w:hAnsi="Times New Roman" w:cs="Times New Roman"/>
          <w:sz w:val="28"/>
          <w:szCs w:val="28"/>
        </w:rPr>
        <w:t xml:space="preserve"> ihrer </w:t>
      </w:r>
      <w:r w:rsidR="005374A4">
        <w:rPr>
          <w:rFonts w:ascii="Times New Roman" w:hAnsi="Times New Roman" w:cs="Times New Roman"/>
          <w:sz w:val="28"/>
          <w:szCs w:val="28"/>
        </w:rPr>
        <w:t>Freiheitsgrade, ihrer</w:t>
      </w:r>
      <w:r w:rsidR="00220344">
        <w:rPr>
          <w:rFonts w:ascii="Times New Roman" w:hAnsi="Times New Roman" w:cs="Times New Roman"/>
          <w:sz w:val="28"/>
          <w:szCs w:val="28"/>
        </w:rPr>
        <w:t xml:space="preserve"> Autonomie- und </w:t>
      </w:r>
      <w:r w:rsidR="00DF5E89">
        <w:rPr>
          <w:rFonts w:ascii="Times New Roman" w:hAnsi="Times New Roman" w:cs="Times New Roman"/>
          <w:sz w:val="28"/>
          <w:szCs w:val="28"/>
        </w:rPr>
        <w:t>Souveränitätsan</w:t>
      </w:r>
      <w:r w:rsidR="004D109E">
        <w:rPr>
          <w:rFonts w:ascii="Times New Roman" w:hAnsi="Times New Roman" w:cs="Times New Roman"/>
          <w:sz w:val="28"/>
          <w:szCs w:val="28"/>
        </w:rPr>
        <w:t>s</w:t>
      </w:r>
      <w:r w:rsidR="00DF5E89">
        <w:rPr>
          <w:rFonts w:ascii="Times New Roman" w:hAnsi="Times New Roman" w:cs="Times New Roman"/>
          <w:sz w:val="28"/>
          <w:szCs w:val="28"/>
        </w:rPr>
        <w:t xml:space="preserve">prüche wird die Inklusion gleichsam unter die Vormundschaft der Separation gestellt. Ein wenig freundlicher formuliert: Die Inklusion ist „Gast“ im Hause der Separation. Die Separation ist </w:t>
      </w:r>
      <w:r w:rsidR="00767545">
        <w:rPr>
          <w:rFonts w:ascii="Times New Roman" w:hAnsi="Times New Roman" w:cs="Times New Roman"/>
          <w:sz w:val="28"/>
          <w:szCs w:val="28"/>
        </w:rPr>
        <w:t xml:space="preserve">und bleibt </w:t>
      </w:r>
      <w:r w:rsidR="00BA7728">
        <w:rPr>
          <w:rFonts w:ascii="Times New Roman" w:hAnsi="Times New Roman" w:cs="Times New Roman"/>
          <w:sz w:val="28"/>
          <w:szCs w:val="28"/>
        </w:rPr>
        <w:t xml:space="preserve">aber </w:t>
      </w:r>
      <w:r w:rsidR="00DF5E89">
        <w:rPr>
          <w:rFonts w:ascii="Times New Roman" w:hAnsi="Times New Roman" w:cs="Times New Roman"/>
          <w:sz w:val="28"/>
          <w:szCs w:val="28"/>
        </w:rPr>
        <w:t xml:space="preserve">der legitime und unstrittige </w:t>
      </w:r>
      <w:r w:rsidR="00CD28BE">
        <w:rPr>
          <w:rFonts w:ascii="Times New Roman" w:hAnsi="Times New Roman" w:cs="Times New Roman"/>
          <w:sz w:val="28"/>
          <w:szCs w:val="28"/>
        </w:rPr>
        <w:t>„</w:t>
      </w:r>
      <w:r w:rsidR="00DF5E89">
        <w:rPr>
          <w:rFonts w:ascii="Times New Roman" w:hAnsi="Times New Roman" w:cs="Times New Roman"/>
          <w:sz w:val="28"/>
          <w:szCs w:val="28"/>
        </w:rPr>
        <w:t>Hausherr</w:t>
      </w:r>
      <w:r w:rsidR="00CD28BE">
        <w:rPr>
          <w:rFonts w:ascii="Times New Roman" w:hAnsi="Times New Roman" w:cs="Times New Roman"/>
          <w:sz w:val="28"/>
          <w:szCs w:val="28"/>
        </w:rPr>
        <w:t>“</w:t>
      </w:r>
      <w:r w:rsidR="00DF5E89">
        <w:rPr>
          <w:rFonts w:ascii="Times New Roman" w:hAnsi="Times New Roman" w:cs="Times New Roman"/>
          <w:sz w:val="28"/>
          <w:szCs w:val="28"/>
        </w:rPr>
        <w:t>, der zu</w:t>
      </w:r>
      <w:r w:rsidR="00DA4494">
        <w:rPr>
          <w:rFonts w:ascii="Times New Roman" w:hAnsi="Times New Roman" w:cs="Times New Roman"/>
          <w:sz w:val="28"/>
          <w:szCs w:val="28"/>
        </w:rPr>
        <w:t xml:space="preserve"> </w:t>
      </w:r>
      <w:r w:rsidR="00DF5E89">
        <w:rPr>
          <w:rFonts w:ascii="Times New Roman" w:hAnsi="Times New Roman" w:cs="Times New Roman"/>
          <w:sz w:val="28"/>
          <w:szCs w:val="28"/>
        </w:rPr>
        <w:t>guter</w:t>
      </w:r>
      <w:r w:rsidR="00DA4494">
        <w:rPr>
          <w:rFonts w:ascii="Times New Roman" w:hAnsi="Times New Roman" w:cs="Times New Roman"/>
          <w:sz w:val="28"/>
          <w:szCs w:val="28"/>
        </w:rPr>
        <w:t xml:space="preserve"> L</w:t>
      </w:r>
      <w:r w:rsidR="00DF5E89">
        <w:rPr>
          <w:rFonts w:ascii="Times New Roman" w:hAnsi="Times New Roman" w:cs="Times New Roman"/>
          <w:sz w:val="28"/>
          <w:szCs w:val="28"/>
        </w:rPr>
        <w:t xml:space="preserve">etzt auch die „Hausordnung“ bestimmt, in die Inklusion sich </w:t>
      </w:r>
      <w:proofErr w:type="spellStart"/>
      <w:r w:rsidR="00767545">
        <w:rPr>
          <w:rFonts w:ascii="Times New Roman" w:hAnsi="Times New Roman" w:cs="Times New Roman"/>
          <w:sz w:val="28"/>
          <w:szCs w:val="28"/>
        </w:rPr>
        <w:t>gehorsamst</w:t>
      </w:r>
      <w:proofErr w:type="spellEnd"/>
      <w:r w:rsidR="00767545">
        <w:rPr>
          <w:rFonts w:ascii="Times New Roman" w:hAnsi="Times New Roman" w:cs="Times New Roman"/>
          <w:sz w:val="28"/>
          <w:szCs w:val="28"/>
        </w:rPr>
        <w:t xml:space="preserve"> </w:t>
      </w:r>
      <w:r w:rsidR="00DF5E89">
        <w:rPr>
          <w:rFonts w:ascii="Times New Roman" w:hAnsi="Times New Roman" w:cs="Times New Roman"/>
          <w:sz w:val="28"/>
          <w:szCs w:val="28"/>
        </w:rPr>
        <w:t>einzufügen hat.</w:t>
      </w:r>
    </w:p>
    <w:p w14:paraId="62897E68" w14:textId="77777777" w:rsidR="00DF5E89" w:rsidRDefault="00DF5E89" w:rsidP="001B0852">
      <w:pPr>
        <w:rPr>
          <w:rFonts w:ascii="Times New Roman" w:hAnsi="Times New Roman" w:cs="Times New Roman"/>
          <w:sz w:val="28"/>
          <w:szCs w:val="28"/>
        </w:rPr>
      </w:pPr>
    </w:p>
    <w:p w14:paraId="4FC35038" w14:textId="63A7C9A5" w:rsidR="00DF5E89" w:rsidRDefault="00DF5E89" w:rsidP="001B0852">
      <w:pPr>
        <w:rPr>
          <w:rFonts w:ascii="Times New Roman" w:hAnsi="Times New Roman" w:cs="Times New Roman"/>
          <w:sz w:val="28"/>
          <w:szCs w:val="28"/>
        </w:rPr>
      </w:pPr>
      <w:r>
        <w:rPr>
          <w:rFonts w:ascii="Times New Roman" w:hAnsi="Times New Roman" w:cs="Times New Roman"/>
          <w:sz w:val="28"/>
          <w:szCs w:val="28"/>
        </w:rPr>
        <w:t>Wenn es gutgeht, darf der Gast I</w:t>
      </w:r>
      <w:r w:rsidR="004D109E">
        <w:rPr>
          <w:rFonts w:ascii="Times New Roman" w:hAnsi="Times New Roman" w:cs="Times New Roman"/>
          <w:sz w:val="28"/>
          <w:szCs w:val="28"/>
        </w:rPr>
        <w:t xml:space="preserve">nklusion sich einer </w:t>
      </w:r>
      <w:r w:rsidR="005374A4">
        <w:rPr>
          <w:rFonts w:ascii="Times New Roman" w:hAnsi="Times New Roman" w:cs="Times New Roman"/>
          <w:sz w:val="28"/>
          <w:szCs w:val="28"/>
        </w:rPr>
        <w:t>angenehmen Gastfreundschaft</w:t>
      </w:r>
      <w:r>
        <w:rPr>
          <w:rFonts w:ascii="Times New Roman" w:hAnsi="Times New Roman" w:cs="Times New Roman"/>
          <w:sz w:val="28"/>
          <w:szCs w:val="28"/>
        </w:rPr>
        <w:t xml:space="preserve"> erfreuen, eine partnerschaftliche Gleichberechtigung wird dem Gast indes verwehrt. Der Gast Inklusion darf alles, was dem System </w:t>
      </w:r>
      <w:r w:rsidR="00B70629">
        <w:rPr>
          <w:rFonts w:ascii="Times New Roman" w:hAnsi="Times New Roman" w:cs="Times New Roman"/>
          <w:sz w:val="28"/>
          <w:szCs w:val="28"/>
        </w:rPr>
        <w:t xml:space="preserve">zuträglich und </w:t>
      </w:r>
      <w:r>
        <w:rPr>
          <w:rFonts w:ascii="Times New Roman" w:hAnsi="Times New Roman" w:cs="Times New Roman"/>
          <w:sz w:val="28"/>
          <w:szCs w:val="28"/>
        </w:rPr>
        <w:t xml:space="preserve">gefällig ist; </w:t>
      </w:r>
      <w:r w:rsidR="00B70629">
        <w:rPr>
          <w:rFonts w:ascii="Times New Roman" w:hAnsi="Times New Roman" w:cs="Times New Roman"/>
          <w:sz w:val="28"/>
          <w:szCs w:val="28"/>
        </w:rPr>
        <w:t xml:space="preserve">darf </w:t>
      </w:r>
      <w:r>
        <w:rPr>
          <w:rFonts w:ascii="Times New Roman" w:hAnsi="Times New Roman" w:cs="Times New Roman"/>
          <w:sz w:val="28"/>
          <w:szCs w:val="28"/>
        </w:rPr>
        <w:t xml:space="preserve">alles, was das herrschende System </w:t>
      </w:r>
      <w:r w:rsidR="00B9179F">
        <w:rPr>
          <w:rFonts w:ascii="Times New Roman" w:hAnsi="Times New Roman" w:cs="Times New Roman"/>
          <w:sz w:val="28"/>
          <w:szCs w:val="28"/>
        </w:rPr>
        <w:t xml:space="preserve">nicht irritiert und </w:t>
      </w:r>
      <w:proofErr w:type="spellStart"/>
      <w:r w:rsidR="00B9179F">
        <w:rPr>
          <w:rFonts w:ascii="Times New Roman" w:hAnsi="Times New Roman" w:cs="Times New Roman"/>
          <w:sz w:val="28"/>
          <w:szCs w:val="28"/>
        </w:rPr>
        <w:t>pertu</w:t>
      </w:r>
      <w:r w:rsidR="005374A4">
        <w:rPr>
          <w:rFonts w:ascii="Times New Roman" w:hAnsi="Times New Roman" w:cs="Times New Roman"/>
          <w:sz w:val="28"/>
          <w:szCs w:val="28"/>
        </w:rPr>
        <w:t>r</w:t>
      </w:r>
      <w:r w:rsidR="00B9179F">
        <w:rPr>
          <w:rFonts w:ascii="Times New Roman" w:hAnsi="Times New Roman" w:cs="Times New Roman"/>
          <w:sz w:val="28"/>
          <w:szCs w:val="28"/>
        </w:rPr>
        <w:t>biert</w:t>
      </w:r>
      <w:proofErr w:type="spellEnd"/>
      <w:r w:rsidR="00B9179F">
        <w:rPr>
          <w:rFonts w:ascii="Times New Roman" w:hAnsi="Times New Roman" w:cs="Times New Roman"/>
          <w:sz w:val="28"/>
          <w:szCs w:val="28"/>
        </w:rPr>
        <w:t xml:space="preserve">. </w:t>
      </w:r>
      <w:r w:rsidR="00220344">
        <w:rPr>
          <w:rFonts w:ascii="Times New Roman" w:hAnsi="Times New Roman" w:cs="Times New Roman"/>
          <w:sz w:val="28"/>
          <w:szCs w:val="28"/>
        </w:rPr>
        <w:t>Im Übrigen ist d</w:t>
      </w:r>
      <w:r w:rsidR="00B9179F">
        <w:rPr>
          <w:rFonts w:ascii="Times New Roman" w:hAnsi="Times New Roman" w:cs="Times New Roman"/>
          <w:sz w:val="28"/>
          <w:szCs w:val="28"/>
        </w:rPr>
        <w:t xml:space="preserve">er Gast Inklusion </w:t>
      </w:r>
      <w:r w:rsidR="00B70629">
        <w:rPr>
          <w:rFonts w:ascii="Times New Roman" w:hAnsi="Times New Roman" w:cs="Times New Roman"/>
          <w:sz w:val="28"/>
          <w:szCs w:val="28"/>
        </w:rPr>
        <w:t xml:space="preserve">ganz und gar </w:t>
      </w:r>
      <w:r w:rsidR="00B9179F">
        <w:rPr>
          <w:rFonts w:ascii="Times New Roman" w:hAnsi="Times New Roman" w:cs="Times New Roman"/>
          <w:sz w:val="28"/>
          <w:szCs w:val="28"/>
        </w:rPr>
        <w:t>auf Anpassung und Affirmation festgelegt. Ungewöhnliche, eher systemfremde Anlieg</w:t>
      </w:r>
      <w:r w:rsidR="007C71E9">
        <w:rPr>
          <w:rFonts w:ascii="Times New Roman" w:hAnsi="Times New Roman" w:cs="Times New Roman"/>
          <w:sz w:val="28"/>
          <w:szCs w:val="28"/>
        </w:rPr>
        <w:t>en müssen dem Gastgeber</w:t>
      </w:r>
      <w:r w:rsidR="00B9179F">
        <w:rPr>
          <w:rFonts w:ascii="Times New Roman" w:hAnsi="Times New Roman" w:cs="Times New Roman"/>
          <w:sz w:val="28"/>
          <w:szCs w:val="28"/>
        </w:rPr>
        <w:t xml:space="preserve"> zur Genehmigung vorgelegt werden. Falls die Inklusion mit Vorhaben und Absichten daherkommen sollte, die eine kritische Grenze der Systemaffinität überschreiten, stehen schwierige Verhandlungen an, die nicht selten erfolglos enden. </w:t>
      </w:r>
      <w:r w:rsidR="00AB626D">
        <w:rPr>
          <w:rFonts w:ascii="Times New Roman" w:hAnsi="Times New Roman" w:cs="Times New Roman"/>
          <w:sz w:val="28"/>
          <w:szCs w:val="28"/>
        </w:rPr>
        <w:t xml:space="preserve">Weniger prosaisch formuliert: Zwischen Inklusion und Separation besteht ein klares hierarchisches Verhältnis, auch wenn dies nicht schriftlich fixiert </w:t>
      </w:r>
      <w:r w:rsidR="00B70629">
        <w:rPr>
          <w:rFonts w:ascii="Times New Roman" w:hAnsi="Times New Roman" w:cs="Times New Roman"/>
          <w:sz w:val="28"/>
          <w:szCs w:val="28"/>
        </w:rPr>
        <w:t xml:space="preserve">und lediglich </w:t>
      </w:r>
      <w:r w:rsidR="00AB626D">
        <w:rPr>
          <w:rFonts w:ascii="Times New Roman" w:hAnsi="Times New Roman" w:cs="Times New Roman"/>
          <w:sz w:val="28"/>
          <w:szCs w:val="28"/>
        </w:rPr>
        <w:t>ein ungeschriebenes, nichts</w:t>
      </w:r>
      <w:r w:rsidR="00DA4494">
        <w:rPr>
          <w:rFonts w:ascii="Times New Roman" w:hAnsi="Times New Roman" w:cs="Times New Roman"/>
          <w:sz w:val="28"/>
          <w:szCs w:val="28"/>
        </w:rPr>
        <w:t xml:space="preserve"> </w:t>
      </w:r>
      <w:r w:rsidR="00AB626D">
        <w:rPr>
          <w:rFonts w:ascii="Times New Roman" w:hAnsi="Times New Roman" w:cs="Times New Roman"/>
          <w:sz w:val="28"/>
          <w:szCs w:val="28"/>
        </w:rPr>
        <w:t xml:space="preserve">desto weniger gültiges Gesetz sein sollte. </w:t>
      </w:r>
    </w:p>
    <w:p w14:paraId="12E95887" w14:textId="77777777" w:rsidR="004D109E" w:rsidRDefault="004D109E" w:rsidP="001B0852">
      <w:pPr>
        <w:rPr>
          <w:rFonts w:ascii="Times New Roman" w:hAnsi="Times New Roman" w:cs="Times New Roman"/>
          <w:sz w:val="28"/>
          <w:szCs w:val="28"/>
        </w:rPr>
      </w:pPr>
    </w:p>
    <w:p w14:paraId="1CF5E0E7" w14:textId="77777777" w:rsidR="004D109E" w:rsidRDefault="004D109E" w:rsidP="001B0852">
      <w:pPr>
        <w:rPr>
          <w:rFonts w:ascii="Times New Roman" w:hAnsi="Times New Roman" w:cs="Times New Roman"/>
          <w:sz w:val="28"/>
          <w:szCs w:val="28"/>
        </w:rPr>
      </w:pPr>
      <w:r>
        <w:rPr>
          <w:rFonts w:ascii="Times New Roman" w:hAnsi="Times New Roman" w:cs="Times New Roman"/>
          <w:sz w:val="28"/>
          <w:szCs w:val="28"/>
        </w:rPr>
        <w:t>Integration</w:t>
      </w:r>
      <w:r w:rsidR="00BA7728">
        <w:rPr>
          <w:rFonts w:ascii="Times New Roman" w:hAnsi="Times New Roman" w:cs="Times New Roman"/>
          <w:sz w:val="28"/>
          <w:szCs w:val="28"/>
        </w:rPr>
        <w:t>, der Vorgänger der Inklusion,</w:t>
      </w:r>
      <w:r>
        <w:rPr>
          <w:rFonts w:ascii="Times New Roman" w:hAnsi="Times New Roman" w:cs="Times New Roman"/>
          <w:sz w:val="28"/>
          <w:szCs w:val="28"/>
        </w:rPr>
        <w:t xml:space="preserve"> hatte vormals den Status eines Bettlers, dem </w:t>
      </w:r>
      <w:r w:rsidR="00BA7728">
        <w:rPr>
          <w:rFonts w:ascii="Times New Roman" w:hAnsi="Times New Roman" w:cs="Times New Roman"/>
          <w:sz w:val="28"/>
          <w:szCs w:val="28"/>
        </w:rPr>
        <w:t xml:space="preserve">mitunter zwar </w:t>
      </w:r>
      <w:r w:rsidR="00B70629">
        <w:rPr>
          <w:rFonts w:ascii="Times New Roman" w:hAnsi="Times New Roman" w:cs="Times New Roman"/>
          <w:sz w:val="28"/>
          <w:szCs w:val="28"/>
        </w:rPr>
        <w:t xml:space="preserve">Gnade und </w:t>
      </w:r>
      <w:r w:rsidR="00BA7728">
        <w:rPr>
          <w:rFonts w:ascii="Times New Roman" w:hAnsi="Times New Roman" w:cs="Times New Roman"/>
          <w:sz w:val="28"/>
          <w:szCs w:val="28"/>
        </w:rPr>
        <w:t>Erbarmen zuteil</w:t>
      </w:r>
      <w:r w:rsidR="00220344">
        <w:rPr>
          <w:rFonts w:ascii="Times New Roman" w:hAnsi="Times New Roman" w:cs="Times New Roman"/>
          <w:sz w:val="28"/>
          <w:szCs w:val="28"/>
        </w:rPr>
        <w:t>, aber niemals</w:t>
      </w:r>
      <w:r w:rsidR="00153D28">
        <w:rPr>
          <w:rFonts w:ascii="Times New Roman" w:hAnsi="Times New Roman" w:cs="Times New Roman"/>
          <w:sz w:val="28"/>
          <w:szCs w:val="28"/>
        </w:rPr>
        <w:t xml:space="preserve"> Rechte eingeräumt wurde</w:t>
      </w:r>
      <w:r w:rsidR="00B70629">
        <w:rPr>
          <w:rFonts w:ascii="Times New Roman" w:hAnsi="Times New Roman" w:cs="Times New Roman"/>
          <w:sz w:val="28"/>
          <w:szCs w:val="28"/>
        </w:rPr>
        <w:t>n</w:t>
      </w:r>
      <w:r>
        <w:rPr>
          <w:rFonts w:ascii="Times New Roman" w:hAnsi="Times New Roman" w:cs="Times New Roman"/>
          <w:sz w:val="28"/>
          <w:szCs w:val="28"/>
        </w:rPr>
        <w:t xml:space="preserve">. Allzu viele Erfahrungsberichte über die Wirklichkeit der </w:t>
      </w:r>
      <w:r w:rsidR="00B70629">
        <w:rPr>
          <w:rFonts w:ascii="Times New Roman" w:hAnsi="Times New Roman" w:cs="Times New Roman"/>
          <w:sz w:val="28"/>
          <w:szCs w:val="28"/>
        </w:rPr>
        <w:t xml:space="preserve">gegenwärtigen </w:t>
      </w:r>
      <w:r>
        <w:rPr>
          <w:rFonts w:ascii="Times New Roman" w:hAnsi="Times New Roman" w:cs="Times New Roman"/>
          <w:sz w:val="28"/>
          <w:szCs w:val="28"/>
        </w:rPr>
        <w:t>Inklusionsreform belegen, dass heute immer noch wie ehedem Inklusion erkämpf</w:t>
      </w:r>
      <w:r w:rsidR="00153D28">
        <w:rPr>
          <w:rFonts w:ascii="Times New Roman" w:hAnsi="Times New Roman" w:cs="Times New Roman"/>
          <w:sz w:val="28"/>
          <w:szCs w:val="28"/>
        </w:rPr>
        <w:t>t werden muss. Inklusion ist</w:t>
      </w:r>
      <w:r>
        <w:rPr>
          <w:rFonts w:ascii="Times New Roman" w:hAnsi="Times New Roman" w:cs="Times New Roman"/>
          <w:sz w:val="28"/>
          <w:szCs w:val="28"/>
        </w:rPr>
        <w:t xml:space="preserve"> seit der Behindertenrechtskonvention eigentlich mit einem menschenrechtlichen Anspruch ausgestattet, und muss doch weiterhin um die Güte und Gnade der Separation betteln.</w:t>
      </w:r>
    </w:p>
    <w:p w14:paraId="1FC1B7B1" w14:textId="77777777" w:rsidR="00AB626D" w:rsidRDefault="00AB626D" w:rsidP="001B0852">
      <w:pPr>
        <w:rPr>
          <w:rFonts w:ascii="Times New Roman" w:hAnsi="Times New Roman" w:cs="Times New Roman"/>
          <w:sz w:val="28"/>
          <w:szCs w:val="28"/>
        </w:rPr>
      </w:pPr>
    </w:p>
    <w:p w14:paraId="65B0B67F" w14:textId="658D756D" w:rsidR="00D13155" w:rsidRPr="00D13155" w:rsidRDefault="00A537B4" w:rsidP="00D13155">
      <w:pPr>
        <w:pStyle w:val="berschrift2"/>
        <w:rPr>
          <w:rFonts w:ascii="Times New Roman" w:hAnsi="Times New Roman" w:cs="Times New Roman"/>
          <w:b/>
          <w:color w:val="auto"/>
          <w:sz w:val="28"/>
          <w:szCs w:val="28"/>
        </w:rPr>
      </w:pPr>
      <w:r>
        <w:rPr>
          <w:rFonts w:ascii="Times New Roman" w:hAnsi="Times New Roman" w:cs="Times New Roman"/>
          <w:b/>
          <w:color w:val="auto"/>
          <w:sz w:val="28"/>
          <w:szCs w:val="28"/>
        </w:rPr>
        <w:t>3</w:t>
      </w:r>
      <w:r w:rsidR="00D13155" w:rsidRPr="00D13155">
        <w:rPr>
          <w:rFonts w:ascii="Times New Roman" w:hAnsi="Times New Roman" w:cs="Times New Roman"/>
          <w:b/>
          <w:color w:val="auto"/>
          <w:sz w:val="28"/>
          <w:szCs w:val="28"/>
        </w:rPr>
        <w:t>.2 Die Grenzkonflikte zwischen Inklusion und Separation</w:t>
      </w:r>
    </w:p>
    <w:p w14:paraId="475624FD" w14:textId="77777777" w:rsidR="00D13155" w:rsidRDefault="00D13155" w:rsidP="001B0852">
      <w:pPr>
        <w:rPr>
          <w:rFonts w:ascii="Times New Roman" w:hAnsi="Times New Roman" w:cs="Times New Roman"/>
          <w:sz w:val="28"/>
          <w:szCs w:val="28"/>
        </w:rPr>
      </w:pPr>
    </w:p>
    <w:p w14:paraId="4ED5EB9B" w14:textId="77777777" w:rsidR="00AB626D" w:rsidRDefault="00AB626D" w:rsidP="001B0852">
      <w:pPr>
        <w:rPr>
          <w:rFonts w:ascii="Times New Roman" w:hAnsi="Times New Roman" w:cs="Times New Roman"/>
          <w:sz w:val="28"/>
          <w:szCs w:val="28"/>
        </w:rPr>
      </w:pPr>
      <w:r>
        <w:rPr>
          <w:rFonts w:ascii="Times New Roman" w:hAnsi="Times New Roman" w:cs="Times New Roman"/>
          <w:sz w:val="28"/>
          <w:szCs w:val="28"/>
        </w:rPr>
        <w:t>Diese sehr allgemeine Beschreibung der Herrschaftsverhältnisse kann sehr wohl an konkreten Eckpunkten festgemacht werden:</w:t>
      </w:r>
    </w:p>
    <w:p w14:paraId="7FBC7026" w14:textId="77777777" w:rsidR="00AB626D" w:rsidRDefault="00AB626D" w:rsidP="001B0852">
      <w:pPr>
        <w:rPr>
          <w:rFonts w:ascii="Times New Roman" w:hAnsi="Times New Roman" w:cs="Times New Roman"/>
          <w:sz w:val="28"/>
          <w:szCs w:val="28"/>
        </w:rPr>
      </w:pPr>
    </w:p>
    <w:p w14:paraId="7B274FA5" w14:textId="683B00D3" w:rsidR="005B102B" w:rsidRPr="005B102B" w:rsidRDefault="008245C3" w:rsidP="00EC422F">
      <w:pPr>
        <w:pStyle w:val="Listenabsatz"/>
        <w:numPr>
          <w:ilvl w:val="0"/>
          <w:numId w:val="9"/>
        </w:numPr>
        <w:rPr>
          <w:rFonts w:ascii="Times New Roman" w:eastAsia="Times New Roman" w:hAnsi="Times New Roman" w:cs="Times New Roman"/>
          <w:sz w:val="30"/>
          <w:szCs w:val="30"/>
          <w:lang w:eastAsia="de-DE"/>
        </w:rPr>
      </w:pPr>
      <w:r w:rsidRPr="005B102B">
        <w:rPr>
          <w:rFonts w:ascii="Times New Roman" w:hAnsi="Times New Roman" w:cs="Times New Roman"/>
          <w:sz w:val="28"/>
          <w:szCs w:val="28"/>
        </w:rPr>
        <w:t>Die Struktur des gegliederten Schulwesens ist tabu und nicht verhandelbar. Ob und inwieweit die verschiedenen Schulformen sich an der Inklusionsaufgabe beteiligen, obliegt alleine den jeweiligen Schulformen selbst.</w:t>
      </w:r>
      <w:r w:rsidR="0045120F" w:rsidRPr="005B102B">
        <w:rPr>
          <w:rFonts w:ascii="Times New Roman" w:hAnsi="Times New Roman" w:cs="Times New Roman"/>
          <w:sz w:val="28"/>
          <w:szCs w:val="28"/>
        </w:rPr>
        <w:t xml:space="preserve"> </w:t>
      </w:r>
      <w:r w:rsidRPr="005B102B">
        <w:rPr>
          <w:rFonts w:ascii="Times New Roman" w:hAnsi="Times New Roman" w:cs="Times New Roman"/>
          <w:sz w:val="28"/>
          <w:szCs w:val="28"/>
        </w:rPr>
        <w:t>In Bayern müssen laut dem Bayerischen Erziehungs- und Unterrichtsgesetz (</w:t>
      </w:r>
      <w:proofErr w:type="spellStart"/>
      <w:r w:rsidRPr="005B102B">
        <w:rPr>
          <w:rFonts w:ascii="Times New Roman" w:hAnsi="Times New Roman" w:cs="Times New Roman"/>
          <w:sz w:val="28"/>
          <w:szCs w:val="28"/>
        </w:rPr>
        <w:t>BayEUG</w:t>
      </w:r>
      <w:proofErr w:type="spellEnd"/>
      <w:r w:rsidR="00657BEC">
        <w:rPr>
          <w:rFonts w:ascii="Times New Roman" w:hAnsi="Times New Roman" w:cs="Times New Roman"/>
          <w:sz w:val="28"/>
          <w:szCs w:val="28"/>
        </w:rPr>
        <w:t xml:space="preserve"> 2011</w:t>
      </w:r>
      <w:r w:rsidRPr="005B102B">
        <w:rPr>
          <w:rFonts w:ascii="Times New Roman" w:hAnsi="Times New Roman" w:cs="Times New Roman"/>
          <w:sz w:val="28"/>
          <w:szCs w:val="28"/>
        </w:rPr>
        <w:t xml:space="preserve">) Schüler*innen mit Behinderungen die </w:t>
      </w:r>
      <w:r w:rsidR="006F1B8D">
        <w:rPr>
          <w:rFonts w:ascii="Times New Roman" w:hAnsi="Times New Roman" w:cs="Times New Roman"/>
          <w:sz w:val="28"/>
          <w:szCs w:val="28"/>
        </w:rPr>
        <w:t xml:space="preserve">jeweils geltenden, </w:t>
      </w:r>
      <w:r w:rsidRPr="005B102B">
        <w:rPr>
          <w:rFonts w:ascii="Times New Roman" w:hAnsi="Times New Roman" w:cs="Times New Roman"/>
          <w:sz w:val="28"/>
          <w:szCs w:val="28"/>
        </w:rPr>
        <w:t>„schulartspezifischen Voraussetzungen“</w:t>
      </w:r>
      <w:r w:rsidR="00B70629" w:rsidRPr="005B102B">
        <w:rPr>
          <w:rFonts w:ascii="Times New Roman" w:hAnsi="Times New Roman" w:cs="Times New Roman"/>
          <w:sz w:val="28"/>
          <w:szCs w:val="28"/>
        </w:rPr>
        <w:t xml:space="preserve"> </w:t>
      </w:r>
      <w:r w:rsidRPr="005B102B">
        <w:rPr>
          <w:rFonts w:ascii="Times New Roman" w:hAnsi="Times New Roman" w:cs="Times New Roman"/>
          <w:sz w:val="28"/>
          <w:szCs w:val="28"/>
        </w:rPr>
        <w:t>erfüllen. Mit dieser schulgesetzlichen Bestimmung sind per Dekret alle Schüler*innen mit Lernbeeinträchtigungen und geistigen Behinderung</w:t>
      </w:r>
      <w:r w:rsidR="004D109E" w:rsidRPr="005B102B">
        <w:rPr>
          <w:rFonts w:ascii="Times New Roman" w:hAnsi="Times New Roman" w:cs="Times New Roman"/>
          <w:sz w:val="28"/>
          <w:szCs w:val="28"/>
        </w:rPr>
        <w:t>en</w:t>
      </w:r>
      <w:r w:rsidRPr="005B102B">
        <w:rPr>
          <w:rFonts w:ascii="Times New Roman" w:hAnsi="Times New Roman" w:cs="Times New Roman"/>
          <w:sz w:val="28"/>
          <w:szCs w:val="28"/>
        </w:rPr>
        <w:t xml:space="preserve"> vom Besuch der Realschule und des Gymnasiums ausgeschlossen. Das gegliederte Schul</w:t>
      </w:r>
      <w:r w:rsidR="004B4FF5" w:rsidRPr="005B102B">
        <w:rPr>
          <w:rFonts w:ascii="Times New Roman" w:hAnsi="Times New Roman" w:cs="Times New Roman"/>
          <w:sz w:val="28"/>
          <w:szCs w:val="28"/>
        </w:rPr>
        <w:t xml:space="preserve">wesen hat damit die „höheren“ Sekundarstufenformen als </w:t>
      </w:r>
      <w:r w:rsidR="00B70629" w:rsidRPr="005B102B">
        <w:rPr>
          <w:rFonts w:ascii="Times New Roman" w:hAnsi="Times New Roman" w:cs="Times New Roman"/>
          <w:sz w:val="28"/>
          <w:szCs w:val="28"/>
        </w:rPr>
        <w:t xml:space="preserve">nahezu </w:t>
      </w:r>
      <w:r w:rsidR="004B4FF5" w:rsidRPr="005B102B">
        <w:rPr>
          <w:rFonts w:ascii="Times New Roman" w:hAnsi="Times New Roman" w:cs="Times New Roman"/>
          <w:sz w:val="28"/>
          <w:szCs w:val="28"/>
        </w:rPr>
        <w:t>behindertenfreie Reservate abgesichert.</w:t>
      </w:r>
    </w:p>
    <w:p w14:paraId="2E27783C" w14:textId="77777777" w:rsidR="00ED4B64" w:rsidRPr="00ED4B64" w:rsidRDefault="00ED4B64" w:rsidP="005B102B">
      <w:pPr>
        <w:pStyle w:val="Listenabsatz"/>
        <w:numPr>
          <w:ilvl w:val="0"/>
          <w:numId w:val="9"/>
        </w:numPr>
        <w:rPr>
          <w:rFonts w:ascii="Times New Roman" w:eastAsia="Times New Roman" w:hAnsi="Times New Roman" w:cs="Times New Roman"/>
          <w:sz w:val="30"/>
          <w:szCs w:val="30"/>
          <w:lang w:eastAsia="de-DE"/>
        </w:rPr>
      </w:pPr>
      <w:r w:rsidRPr="005B102B">
        <w:rPr>
          <w:rFonts w:ascii="Times New Roman" w:hAnsi="Times New Roman" w:cs="Times New Roman"/>
          <w:sz w:val="28"/>
          <w:szCs w:val="28"/>
        </w:rPr>
        <w:t xml:space="preserve">Für Inklusion gilt die unbedingte Maxime der Unteilbarkeit. </w:t>
      </w:r>
      <w:r w:rsidRPr="00ED4B64">
        <w:rPr>
          <w:rFonts w:ascii="Times New Roman" w:eastAsia="Times New Roman" w:hAnsi="Times New Roman" w:cs="Times New Roman"/>
          <w:sz w:val="28"/>
          <w:szCs w:val="28"/>
          <w:lang w:eastAsia="de-DE"/>
        </w:rPr>
        <w:t xml:space="preserve">Das axiomatische Diktum </w:t>
      </w:r>
      <w:r w:rsidRPr="005B102B">
        <w:rPr>
          <w:rFonts w:ascii="Times New Roman" w:eastAsia="Times New Roman" w:hAnsi="Times New Roman" w:cs="Times New Roman"/>
          <w:sz w:val="28"/>
          <w:szCs w:val="28"/>
          <w:lang w:eastAsia="de-DE"/>
        </w:rPr>
        <w:t xml:space="preserve">der Unteilbarkeit </w:t>
      </w:r>
      <w:r w:rsidR="00220344">
        <w:rPr>
          <w:rFonts w:ascii="Times New Roman" w:eastAsia="Times New Roman" w:hAnsi="Times New Roman" w:cs="Times New Roman"/>
          <w:sz w:val="28"/>
          <w:szCs w:val="28"/>
          <w:lang w:eastAsia="de-DE"/>
        </w:rPr>
        <w:t>hat Jakob Muth</w:t>
      </w:r>
      <w:r w:rsidRPr="00ED4B64">
        <w:rPr>
          <w:rFonts w:ascii="Times New Roman" w:eastAsia="Times New Roman" w:hAnsi="Times New Roman" w:cs="Times New Roman"/>
          <w:sz w:val="28"/>
          <w:szCs w:val="28"/>
          <w:lang w:eastAsia="de-DE"/>
        </w:rPr>
        <w:t xml:space="preserve"> mit zeitloser Gültigkeit so formuliert: „Integration ist </w:t>
      </w:r>
      <w:r w:rsidRPr="005B102B">
        <w:rPr>
          <w:rFonts w:ascii="Times New Roman" w:eastAsia="Times New Roman" w:hAnsi="Times New Roman" w:cs="Times New Roman"/>
          <w:sz w:val="28"/>
          <w:szCs w:val="28"/>
          <w:lang w:eastAsia="de-DE"/>
        </w:rPr>
        <w:t>unteilbar</w:t>
      </w:r>
      <w:r w:rsidRPr="00ED4B64">
        <w:rPr>
          <w:rFonts w:ascii="Times New Roman" w:eastAsia="Times New Roman" w:hAnsi="Times New Roman" w:cs="Times New Roman"/>
          <w:sz w:val="28"/>
          <w:szCs w:val="28"/>
          <w:lang w:eastAsia="de-DE"/>
        </w:rPr>
        <w:t>!</w:t>
      </w:r>
      <w:r w:rsidR="005B102B" w:rsidRPr="005B102B">
        <w:rPr>
          <w:rFonts w:ascii="Times New Roman" w:eastAsia="Times New Roman" w:hAnsi="Times New Roman" w:cs="Times New Roman"/>
          <w:sz w:val="28"/>
          <w:szCs w:val="28"/>
          <w:lang w:eastAsia="de-DE"/>
        </w:rPr>
        <w:t xml:space="preserve"> Sie duldet keine Ausnahme</w:t>
      </w:r>
      <w:r w:rsidRPr="00ED4B64">
        <w:rPr>
          <w:rFonts w:ascii="Times New Roman" w:eastAsia="Times New Roman" w:hAnsi="Times New Roman" w:cs="Times New Roman"/>
          <w:sz w:val="28"/>
          <w:szCs w:val="28"/>
          <w:lang w:eastAsia="de-DE"/>
        </w:rPr>
        <w:t>“</w:t>
      </w:r>
      <w:r w:rsidR="005B102B" w:rsidRPr="005B102B">
        <w:rPr>
          <w:rFonts w:ascii="Times New Roman" w:eastAsia="Times New Roman" w:hAnsi="Times New Roman" w:cs="Times New Roman"/>
          <w:sz w:val="28"/>
          <w:szCs w:val="28"/>
          <w:lang w:eastAsia="de-DE"/>
        </w:rPr>
        <w:t xml:space="preserve"> (Muth 1991; </w:t>
      </w:r>
      <w:r w:rsidR="0034787E">
        <w:rPr>
          <w:rFonts w:ascii="Times New Roman" w:eastAsia="Times New Roman" w:hAnsi="Times New Roman" w:cs="Times New Roman"/>
          <w:sz w:val="28"/>
          <w:szCs w:val="28"/>
          <w:lang w:eastAsia="de-DE"/>
        </w:rPr>
        <w:t xml:space="preserve">vgl. </w:t>
      </w:r>
      <w:r w:rsidR="005B102B" w:rsidRPr="005B102B">
        <w:rPr>
          <w:rFonts w:ascii="Times New Roman" w:eastAsia="Times New Roman" w:hAnsi="Times New Roman" w:cs="Times New Roman"/>
          <w:sz w:val="28"/>
          <w:szCs w:val="28"/>
          <w:lang w:eastAsia="de-DE"/>
        </w:rPr>
        <w:t xml:space="preserve">Muth 1986, </w:t>
      </w:r>
      <w:r w:rsidR="0034787E">
        <w:rPr>
          <w:rFonts w:ascii="Times New Roman" w:eastAsia="Times New Roman" w:hAnsi="Times New Roman" w:cs="Times New Roman"/>
          <w:sz w:val="28"/>
          <w:szCs w:val="28"/>
          <w:lang w:eastAsia="de-DE"/>
        </w:rPr>
        <w:t>140</w:t>
      </w:r>
      <w:r w:rsidR="005B102B" w:rsidRPr="005B102B">
        <w:rPr>
          <w:rFonts w:ascii="Times New Roman" w:eastAsia="Times New Roman" w:hAnsi="Times New Roman" w:cs="Times New Roman"/>
          <w:sz w:val="28"/>
          <w:szCs w:val="28"/>
          <w:lang w:eastAsia="de-DE"/>
        </w:rPr>
        <w:t>). Inklusion kennt keine Grenze der „Integrationsfähigkeit“.</w:t>
      </w:r>
      <w:r w:rsidR="005B102B" w:rsidRPr="005B102B">
        <w:rPr>
          <w:rFonts w:ascii="Times New Roman" w:eastAsia="Times New Roman" w:hAnsi="Times New Roman" w:cs="Times New Roman"/>
          <w:sz w:val="30"/>
          <w:szCs w:val="30"/>
          <w:lang w:eastAsia="de-DE"/>
        </w:rPr>
        <w:t xml:space="preserve"> </w:t>
      </w:r>
      <w:r w:rsidR="005B102B" w:rsidRPr="005B102B">
        <w:rPr>
          <w:rFonts w:ascii="Times New Roman" w:hAnsi="Times New Roman" w:cs="Times New Roman"/>
          <w:sz w:val="28"/>
          <w:szCs w:val="28"/>
        </w:rPr>
        <w:t>Separation huldigt unverändert dem „</w:t>
      </w:r>
      <w:proofErr w:type="spellStart"/>
      <w:r w:rsidR="005B102B" w:rsidRPr="005B102B">
        <w:rPr>
          <w:rFonts w:ascii="Times New Roman" w:hAnsi="Times New Roman" w:cs="Times New Roman"/>
          <w:sz w:val="28"/>
          <w:szCs w:val="28"/>
        </w:rPr>
        <w:t>readiness</w:t>
      </w:r>
      <w:proofErr w:type="spellEnd"/>
      <w:r w:rsidR="005B102B" w:rsidRPr="005B102B">
        <w:rPr>
          <w:rFonts w:ascii="Times New Roman" w:hAnsi="Times New Roman" w:cs="Times New Roman"/>
          <w:sz w:val="28"/>
          <w:szCs w:val="28"/>
        </w:rPr>
        <w:t xml:space="preserve"> </w:t>
      </w:r>
      <w:proofErr w:type="spellStart"/>
      <w:r w:rsidR="005B102B" w:rsidRPr="005B102B">
        <w:rPr>
          <w:rFonts w:ascii="Times New Roman" w:hAnsi="Times New Roman" w:cs="Times New Roman"/>
          <w:sz w:val="28"/>
          <w:szCs w:val="28"/>
        </w:rPr>
        <w:t>model</w:t>
      </w:r>
      <w:proofErr w:type="spellEnd"/>
      <w:r w:rsidR="005B102B" w:rsidRPr="005B102B">
        <w:rPr>
          <w:rFonts w:ascii="Times New Roman" w:hAnsi="Times New Roman" w:cs="Times New Roman"/>
          <w:sz w:val="28"/>
          <w:szCs w:val="28"/>
        </w:rPr>
        <w:t xml:space="preserve">“, demzufolge die Integrationschancen mit den Fähigkeiten des Kindes ansteigen. Wenn aber Schüler mit Behinderungen sich für die Aufnahme in allgemeine Schulen erst qualifizieren müssen, wird vor aller Inklusion die </w:t>
      </w:r>
      <w:r w:rsidR="00CD28BE">
        <w:rPr>
          <w:rFonts w:ascii="Times New Roman" w:hAnsi="Times New Roman" w:cs="Times New Roman"/>
          <w:sz w:val="28"/>
          <w:szCs w:val="28"/>
        </w:rPr>
        <w:t xml:space="preserve">selektive Barriere der Eignung und „Integrationsfähigkeit“ </w:t>
      </w:r>
      <w:r w:rsidR="005B102B" w:rsidRPr="005B102B">
        <w:rPr>
          <w:rFonts w:ascii="Times New Roman" w:hAnsi="Times New Roman" w:cs="Times New Roman"/>
          <w:sz w:val="28"/>
          <w:szCs w:val="28"/>
        </w:rPr>
        <w:t xml:space="preserve"> aufgerichtet.</w:t>
      </w:r>
      <w:r w:rsidR="005B102B">
        <w:rPr>
          <w:rFonts w:ascii="Times New Roman" w:hAnsi="Times New Roman" w:cs="Times New Roman"/>
          <w:sz w:val="28"/>
          <w:szCs w:val="28"/>
        </w:rPr>
        <w:t xml:space="preserve"> </w:t>
      </w:r>
      <w:r w:rsidR="005B102B" w:rsidRPr="00ED4B64">
        <w:rPr>
          <w:rFonts w:ascii="Times New Roman" w:hAnsi="Times New Roman" w:cs="Times New Roman"/>
          <w:sz w:val="28"/>
          <w:szCs w:val="28"/>
        </w:rPr>
        <w:t xml:space="preserve">Eine „Integration“ der fitten, leistungsfähigen Schüler*innen </w:t>
      </w:r>
      <w:r w:rsidR="00BA7728">
        <w:rPr>
          <w:rFonts w:ascii="Times New Roman" w:hAnsi="Times New Roman" w:cs="Times New Roman"/>
          <w:sz w:val="28"/>
          <w:szCs w:val="28"/>
        </w:rPr>
        <w:t>mit Behinderu</w:t>
      </w:r>
      <w:r w:rsidR="00B50236">
        <w:rPr>
          <w:rFonts w:ascii="Times New Roman" w:hAnsi="Times New Roman" w:cs="Times New Roman"/>
          <w:sz w:val="28"/>
          <w:szCs w:val="28"/>
        </w:rPr>
        <w:t>n</w:t>
      </w:r>
      <w:r w:rsidR="00BA7728">
        <w:rPr>
          <w:rFonts w:ascii="Times New Roman" w:hAnsi="Times New Roman" w:cs="Times New Roman"/>
          <w:sz w:val="28"/>
          <w:szCs w:val="28"/>
        </w:rPr>
        <w:t xml:space="preserve">gen </w:t>
      </w:r>
      <w:r w:rsidR="005B102B" w:rsidRPr="00ED4B64">
        <w:rPr>
          <w:rFonts w:ascii="Times New Roman" w:hAnsi="Times New Roman" w:cs="Times New Roman"/>
          <w:sz w:val="28"/>
          <w:szCs w:val="28"/>
        </w:rPr>
        <w:t>ist noch keine Inklusion. Es ist ziemlich ei</w:t>
      </w:r>
      <w:r w:rsidR="001A7E2C">
        <w:rPr>
          <w:rFonts w:ascii="Times New Roman" w:hAnsi="Times New Roman" w:cs="Times New Roman"/>
          <w:sz w:val="28"/>
          <w:szCs w:val="28"/>
        </w:rPr>
        <w:t xml:space="preserve">nfach, etwa abiturfähige körperbehinderte </w:t>
      </w:r>
      <w:r w:rsidR="005B102B" w:rsidRPr="00ED4B64">
        <w:rPr>
          <w:rFonts w:ascii="Times New Roman" w:hAnsi="Times New Roman" w:cs="Times New Roman"/>
          <w:sz w:val="28"/>
          <w:szCs w:val="28"/>
        </w:rPr>
        <w:t xml:space="preserve">Schüler*innen in ein Gymnasium zu integrieren. Die Nagelprobe der Inklusion besteht darin, nicht normgerechte und leistungsgeminderte Schüler*innen in ein </w:t>
      </w:r>
      <w:proofErr w:type="spellStart"/>
      <w:r w:rsidR="005B102B" w:rsidRPr="00ED4B64">
        <w:rPr>
          <w:rFonts w:ascii="Times New Roman" w:hAnsi="Times New Roman" w:cs="Times New Roman"/>
          <w:sz w:val="28"/>
          <w:szCs w:val="28"/>
        </w:rPr>
        <w:t>meritokratisch</w:t>
      </w:r>
      <w:proofErr w:type="spellEnd"/>
      <w:r w:rsidR="005B102B" w:rsidRPr="00ED4B64">
        <w:rPr>
          <w:rFonts w:ascii="Times New Roman" w:hAnsi="Times New Roman" w:cs="Times New Roman"/>
          <w:sz w:val="28"/>
          <w:szCs w:val="28"/>
        </w:rPr>
        <w:t xml:space="preserve"> wohlgeordn</w:t>
      </w:r>
      <w:r w:rsidR="005B102B">
        <w:rPr>
          <w:rFonts w:ascii="Times New Roman" w:hAnsi="Times New Roman" w:cs="Times New Roman"/>
          <w:sz w:val="28"/>
          <w:szCs w:val="28"/>
        </w:rPr>
        <w:t>etes Bildungssystem aufzunehmen.</w:t>
      </w:r>
      <w:r w:rsidR="005B102B">
        <w:rPr>
          <w:rFonts w:ascii="Times New Roman" w:hAnsi="Times New Roman" w:cs="Times New Roman"/>
          <w:sz w:val="28"/>
          <w:szCs w:val="28"/>
        </w:rPr>
        <w:br/>
        <w:t>Die „Inklusionsfähigkeit“ aller Schüler*innen mit Behinderung ist eine unbedingte ethische Forderung, die allen parlamentarischen Beschlüssen vorausgeht und von Mehrheiten nicht aufgehoben werden kann. Inklusion ist ein Menschenrecht, das ausnahmslos für alle Geltung hat.</w:t>
      </w:r>
    </w:p>
    <w:p w14:paraId="3B3C630C" w14:textId="77777777" w:rsidR="004B4FF5" w:rsidRDefault="004B4FF5" w:rsidP="00AB626D">
      <w:pPr>
        <w:pStyle w:val="Listenabsatz"/>
        <w:numPr>
          <w:ilvl w:val="0"/>
          <w:numId w:val="9"/>
        </w:numPr>
        <w:rPr>
          <w:rFonts w:ascii="Times New Roman" w:hAnsi="Times New Roman" w:cs="Times New Roman"/>
          <w:sz w:val="28"/>
          <w:szCs w:val="28"/>
        </w:rPr>
      </w:pPr>
      <w:r>
        <w:rPr>
          <w:rFonts w:ascii="Times New Roman" w:hAnsi="Times New Roman" w:cs="Times New Roman"/>
          <w:sz w:val="28"/>
          <w:szCs w:val="28"/>
        </w:rPr>
        <w:t xml:space="preserve">Die Inklusion ist verpflichtet, die bundesweit geltenden Bildungsstandards zu akzeptieren und zu gewährleisten. Dieses curriculare </w:t>
      </w:r>
      <w:proofErr w:type="spellStart"/>
      <w:r>
        <w:rPr>
          <w:rFonts w:ascii="Times New Roman" w:hAnsi="Times New Roman" w:cs="Times New Roman"/>
          <w:sz w:val="28"/>
          <w:szCs w:val="28"/>
        </w:rPr>
        <w:t>Oktroyat</w:t>
      </w:r>
      <w:proofErr w:type="spellEnd"/>
      <w:r>
        <w:rPr>
          <w:rFonts w:ascii="Times New Roman" w:hAnsi="Times New Roman" w:cs="Times New Roman"/>
          <w:sz w:val="28"/>
          <w:szCs w:val="28"/>
        </w:rPr>
        <w:t xml:space="preserve"> dient erkennbar der Absicherung des nach Begabung und Leistung stratifizierten Bildungssystems und führt wiederum zum Ausschluss schwacher</w:t>
      </w:r>
      <w:r w:rsidR="00220344">
        <w:rPr>
          <w:rFonts w:ascii="Times New Roman" w:hAnsi="Times New Roman" w:cs="Times New Roman"/>
          <w:sz w:val="28"/>
          <w:szCs w:val="28"/>
        </w:rPr>
        <w:t xml:space="preserve"> und minderleistungsfähiger Schü</w:t>
      </w:r>
      <w:r>
        <w:rPr>
          <w:rFonts w:ascii="Times New Roman" w:hAnsi="Times New Roman" w:cs="Times New Roman"/>
          <w:sz w:val="28"/>
          <w:szCs w:val="28"/>
        </w:rPr>
        <w:t>ler*innen.</w:t>
      </w:r>
      <w:r w:rsidR="00153D28">
        <w:rPr>
          <w:rFonts w:ascii="Times New Roman" w:hAnsi="Times New Roman" w:cs="Times New Roman"/>
          <w:sz w:val="28"/>
          <w:szCs w:val="28"/>
        </w:rPr>
        <w:t xml:space="preserve"> </w:t>
      </w:r>
      <w:r w:rsidR="00B70629">
        <w:rPr>
          <w:rFonts w:ascii="Times New Roman" w:hAnsi="Times New Roman" w:cs="Times New Roman"/>
          <w:sz w:val="28"/>
          <w:szCs w:val="28"/>
        </w:rPr>
        <w:t>Lernen mit Nachteilsausgleich wird großzügig, zieldiffe</w:t>
      </w:r>
      <w:r w:rsidR="00B50236">
        <w:rPr>
          <w:rFonts w:ascii="Times New Roman" w:hAnsi="Times New Roman" w:cs="Times New Roman"/>
          <w:sz w:val="28"/>
          <w:szCs w:val="28"/>
        </w:rPr>
        <w:t>rentes Lernen jedoch nur</w:t>
      </w:r>
      <w:r w:rsidR="00B70629">
        <w:rPr>
          <w:rFonts w:ascii="Times New Roman" w:hAnsi="Times New Roman" w:cs="Times New Roman"/>
          <w:sz w:val="28"/>
          <w:szCs w:val="28"/>
        </w:rPr>
        <w:t xml:space="preserve"> </w:t>
      </w:r>
      <w:r w:rsidR="00153D28">
        <w:rPr>
          <w:rFonts w:ascii="Times New Roman" w:hAnsi="Times New Roman" w:cs="Times New Roman"/>
          <w:sz w:val="28"/>
          <w:szCs w:val="28"/>
        </w:rPr>
        <w:t>in Ausnahmen gewährt.</w:t>
      </w:r>
    </w:p>
    <w:p w14:paraId="16B0A79E" w14:textId="77777777" w:rsidR="00BD293D" w:rsidRDefault="004B4FF5" w:rsidP="00BD293D">
      <w:pPr>
        <w:pStyle w:val="Listenabsatz"/>
        <w:numPr>
          <w:ilvl w:val="0"/>
          <w:numId w:val="9"/>
        </w:numPr>
        <w:rPr>
          <w:rFonts w:ascii="Times New Roman" w:hAnsi="Times New Roman" w:cs="Times New Roman"/>
          <w:sz w:val="28"/>
          <w:szCs w:val="28"/>
        </w:rPr>
      </w:pPr>
      <w:r>
        <w:rPr>
          <w:rFonts w:ascii="Times New Roman" w:hAnsi="Times New Roman" w:cs="Times New Roman"/>
          <w:sz w:val="28"/>
          <w:szCs w:val="28"/>
        </w:rPr>
        <w:t xml:space="preserve">Inklusive Schulen sind gehalten, dem staatlichen und gesellschaftlichen Verlangen nach Noten und Ziffernzeugnissen zu entsprechen. </w:t>
      </w:r>
      <w:r w:rsidR="00767545">
        <w:rPr>
          <w:rFonts w:ascii="Times New Roman" w:hAnsi="Times New Roman" w:cs="Times New Roman"/>
          <w:sz w:val="28"/>
          <w:szCs w:val="28"/>
        </w:rPr>
        <w:t xml:space="preserve">Das Notengebot entspringt keineswegs </w:t>
      </w:r>
      <w:r w:rsidR="00BA7728">
        <w:rPr>
          <w:rFonts w:ascii="Times New Roman" w:hAnsi="Times New Roman" w:cs="Times New Roman"/>
          <w:sz w:val="28"/>
          <w:szCs w:val="28"/>
        </w:rPr>
        <w:t xml:space="preserve">nur </w:t>
      </w:r>
      <w:r w:rsidR="00767545">
        <w:rPr>
          <w:rFonts w:ascii="Times New Roman" w:hAnsi="Times New Roman" w:cs="Times New Roman"/>
          <w:sz w:val="28"/>
          <w:szCs w:val="28"/>
        </w:rPr>
        <w:t xml:space="preserve">bloßer obrigkeitsstaatlicher Willkür, sondern ist tief im Denken der Gesellschaft selbst verwurzelt und </w:t>
      </w:r>
      <w:r w:rsidR="00767545">
        <w:rPr>
          <w:rFonts w:ascii="Times New Roman" w:hAnsi="Times New Roman" w:cs="Times New Roman"/>
          <w:sz w:val="28"/>
          <w:szCs w:val="28"/>
        </w:rPr>
        <w:lastRenderedPageBreak/>
        <w:t xml:space="preserve">verankert. </w:t>
      </w:r>
      <w:r>
        <w:rPr>
          <w:rFonts w:ascii="Times New Roman" w:hAnsi="Times New Roman" w:cs="Times New Roman"/>
          <w:sz w:val="28"/>
          <w:szCs w:val="28"/>
        </w:rPr>
        <w:t xml:space="preserve">Meinungsumfragen </w:t>
      </w:r>
      <w:r w:rsidR="00BD293D">
        <w:rPr>
          <w:rFonts w:ascii="Times New Roman" w:hAnsi="Times New Roman" w:cs="Times New Roman"/>
          <w:sz w:val="28"/>
          <w:szCs w:val="28"/>
        </w:rPr>
        <w:t xml:space="preserve">weisen immer wieder aus, dass etwa drei Viertel aller Eltern und Lehrer (!) die Anwendung von hierarchisierenden Evaluationen und Sanktionen nicht nur akzeptieren, sondern sogar gutheißen und wünschen. </w:t>
      </w:r>
    </w:p>
    <w:p w14:paraId="121B0D3A" w14:textId="4D19BC99" w:rsidR="00BD293D" w:rsidRPr="00B50236" w:rsidRDefault="00BD293D" w:rsidP="00B50236">
      <w:pPr>
        <w:pStyle w:val="Listenabsatz"/>
        <w:numPr>
          <w:ilvl w:val="0"/>
          <w:numId w:val="9"/>
        </w:numPr>
        <w:rPr>
          <w:rFonts w:ascii="Times New Roman" w:hAnsi="Times New Roman" w:cs="Times New Roman"/>
          <w:sz w:val="28"/>
          <w:szCs w:val="28"/>
        </w:rPr>
      </w:pPr>
      <w:r>
        <w:rPr>
          <w:rFonts w:ascii="Times New Roman" w:hAnsi="Times New Roman" w:cs="Times New Roman"/>
          <w:sz w:val="28"/>
          <w:szCs w:val="28"/>
        </w:rPr>
        <w:t>Es wird der Inklusion abverlangt, einen quantitativ kaum reduzierten und zeitlich kaum limitierten Fortbestand aller Sonderschulen zu akzeptieren und nicht in Frage zu stellen. Sehr deutlich wird d</w:t>
      </w:r>
      <w:r w:rsidR="00B50236">
        <w:rPr>
          <w:rFonts w:ascii="Times New Roman" w:hAnsi="Times New Roman" w:cs="Times New Roman"/>
          <w:sz w:val="28"/>
          <w:szCs w:val="28"/>
        </w:rPr>
        <w:t>ies z.B.</w:t>
      </w:r>
      <w:r>
        <w:rPr>
          <w:rFonts w:ascii="Times New Roman" w:hAnsi="Times New Roman" w:cs="Times New Roman"/>
          <w:sz w:val="28"/>
          <w:szCs w:val="28"/>
        </w:rPr>
        <w:t xml:space="preserve"> von der bayerischen Bildungspolitik eingefordert, </w:t>
      </w:r>
      <w:r w:rsidR="00963F16">
        <w:rPr>
          <w:rFonts w:ascii="Times New Roman" w:hAnsi="Times New Roman" w:cs="Times New Roman"/>
          <w:sz w:val="28"/>
          <w:szCs w:val="28"/>
        </w:rPr>
        <w:t xml:space="preserve">die </w:t>
      </w:r>
      <w:r w:rsidR="00153D28">
        <w:rPr>
          <w:rFonts w:ascii="Times New Roman" w:hAnsi="Times New Roman" w:cs="Times New Roman"/>
          <w:sz w:val="28"/>
          <w:szCs w:val="28"/>
        </w:rPr>
        <w:t xml:space="preserve">– </w:t>
      </w:r>
      <w:r w:rsidR="00963F16">
        <w:rPr>
          <w:rFonts w:ascii="Times New Roman" w:hAnsi="Times New Roman" w:cs="Times New Roman"/>
          <w:sz w:val="28"/>
          <w:szCs w:val="28"/>
        </w:rPr>
        <w:t>der bildungspolitischen Programmatik „Vielfalt der Lernorte“ folgend</w:t>
      </w:r>
      <w:r w:rsidR="00115B6C">
        <w:rPr>
          <w:rFonts w:ascii="Times New Roman" w:hAnsi="Times New Roman" w:cs="Times New Roman"/>
          <w:sz w:val="28"/>
          <w:szCs w:val="28"/>
        </w:rPr>
        <w:t xml:space="preserve"> (Wocken 2014c</w:t>
      </w:r>
      <w:r w:rsidR="00657BEC">
        <w:rPr>
          <w:rFonts w:ascii="Times New Roman" w:hAnsi="Times New Roman" w:cs="Times New Roman"/>
          <w:sz w:val="28"/>
          <w:szCs w:val="28"/>
        </w:rPr>
        <w:t xml:space="preserve">) </w:t>
      </w:r>
      <w:r w:rsidR="00963F16">
        <w:rPr>
          <w:rFonts w:ascii="Times New Roman" w:hAnsi="Times New Roman" w:cs="Times New Roman"/>
          <w:sz w:val="28"/>
          <w:szCs w:val="28"/>
        </w:rPr>
        <w:t xml:space="preserve"> </w:t>
      </w:r>
      <w:r w:rsidR="00153D28">
        <w:rPr>
          <w:rFonts w:ascii="Times New Roman" w:hAnsi="Times New Roman" w:cs="Times New Roman"/>
          <w:sz w:val="28"/>
          <w:szCs w:val="28"/>
        </w:rPr>
        <w:t xml:space="preserve">– </w:t>
      </w:r>
      <w:r w:rsidR="00963F16">
        <w:rPr>
          <w:rFonts w:ascii="Times New Roman" w:hAnsi="Times New Roman" w:cs="Times New Roman"/>
          <w:sz w:val="28"/>
          <w:szCs w:val="28"/>
        </w:rPr>
        <w:t>dem Sonderschulwesen eine unbefristete Bestandsgarantie ausgestellt hat und alle Sonderschularten und alle Sonderschul</w:t>
      </w:r>
      <w:r w:rsidR="00BA7728">
        <w:rPr>
          <w:rFonts w:ascii="Times New Roman" w:hAnsi="Times New Roman" w:cs="Times New Roman"/>
          <w:sz w:val="28"/>
          <w:szCs w:val="28"/>
        </w:rPr>
        <w:t>stand</w:t>
      </w:r>
      <w:r w:rsidR="00963F16">
        <w:rPr>
          <w:rFonts w:ascii="Times New Roman" w:hAnsi="Times New Roman" w:cs="Times New Roman"/>
          <w:sz w:val="28"/>
          <w:szCs w:val="28"/>
        </w:rPr>
        <w:t xml:space="preserve">orte erhalten möchte. </w:t>
      </w:r>
      <w:r w:rsidR="00B50236">
        <w:rPr>
          <w:rFonts w:ascii="Times New Roman" w:hAnsi="Times New Roman" w:cs="Times New Roman"/>
          <w:sz w:val="28"/>
          <w:szCs w:val="28"/>
        </w:rPr>
        <w:br/>
      </w:r>
      <w:r w:rsidR="00963F16" w:rsidRPr="00B50236">
        <w:rPr>
          <w:rFonts w:ascii="Times New Roman" w:hAnsi="Times New Roman" w:cs="Times New Roman"/>
          <w:sz w:val="28"/>
          <w:szCs w:val="28"/>
        </w:rPr>
        <w:t>Wenn die Sonderschulen nicht progressiv zurückgebaut werden d</w:t>
      </w:r>
      <w:r w:rsidR="00B50236">
        <w:rPr>
          <w:rFonts w:ascii="Times New Roman" w:hAnsi="Times New Roman" w:cs="Times New Roman"/>
          <w:sz w:val="28"/>
          <w:szCs w:val="28"/>
        </w:rPr>
        <w:t>ürfen und wenn sie</w:t>
      </w:r>
      <w:r w:rsidR="00963F16" w:rsidRPr="00B50236">
        <w:rPr>
          <w:rFonts w:ascii="Times New Roman" w:hAnsi="Times New Roman" w:cs="Times New Roman"/>
          <w:sz w:val="28"/>
          <w:szCs w:val="28"/>
        </w:rPr>
        <w:t xml:space="preserve"> keine Schüler hergeben</w:t>
      </w:r>
      <w:r w:rsidR="00BA7728" w:rsidRPr="00B50236">
        <w:rPr>
          <w:rFonts w:ascii="Times New Roman" w:hAnsi="Times New Roman" w:cs="Times New Roman"/>
          <w:sz w:val="28"/>
          <w:szCs w:val="28"/>
        </w:rPr>
        <w:t xml:space="preserve"> wollen</w:t>
      </w:r>
      <w:r w:rsidR="00963F16" w:rsidRPr="00B50236">
        <w:rPr>
          <w:rFonts w:ascii="Times New Roman" w:hAnsi="Times New Roman" w:cs="Times New Roman"/>
          <w:sz w:val="28"/>
          <w:szCs w:val="28"/>
        </w:rPr>
        <w:t>, k</w:t>
      </w:r>
      <w:r w:rsidR="00484F48" w:rsidRPr="00B50236">
        <w:rPr>
          <w:rFonts w:ascii="Times New Roman" w:hAnsi="Times New Roman" w:cs="Times New Roman"/>
          <w:sz w:val="28"/>
          <w:szCs w:val="28"/>
        </w:rPr>
        <w:t xml:space="preserve">ann </w:t>
      </w:r>
      <w:r w:rsidR="00B50236">
        <w:rPr>
          <w:rFonts w:ascii="Times New Roman" w:hAnsi="Times New Roman" w:cs="Times New Roman"/>
          <w:sz w:val="28"/>
          <w:szCs w:val="28"/>
        </w:rPr>
        <w:t xml:space="preserve">auch </w:t>
      </w:r>
      <w:r w:rsidR="00484F48" w:rsidRPr="00B50236">
        <w:rPr>
          <w:rFonts w:ascii="Times New Roman" w:hAnsi="Times New Roman" w:cs="Times New Roman"/>
          <w:sz w:val="28"/>
          <w:szCs w:val="28"/>
        </w:rPr>
        <w:t>keine Inklusion stattfinden!</w:t>
      </w:r>
      <w:r w:rsidR="00963F16" w:rsidRPr="00B50236">
        <w:rPr>
          <w:rFonts w:ascii="Times New Roman" w:hAnsi="Times New Roman" w:cs="Times New Roman"/>
          <w:sz w:val="28"/>
          <w:szCs w:val="28"/>
        </w:rPr>
        <w:t xml:space="preserve"> </w:t>
      </w:r>
      <w:r w:rsidR="00484F48" w:rsidRPr="00B50236">
        <w:rPr>
          <w:rFonts w:ascii="Times New Roman" w:hAnsi="Times New Roman" w:cs="Times New Roman"/>
          <w:sz w:val="28"/>
          <w:szCs w:val="28"/>
        </w:rPr>
        <w:t xml:space="preserve">Wie soll denn da Inklusion geschehen können? </w:t>
      </w:r>
      <w:r w:rsidR="00963F16" w:rsidRPr="00B50236">
        <w:rPr>
          <w:rFonts w:ascii="Times New Roman" w:hAnsi="Times New Roman" w:cs="Times New Roman"/>
          <w:sz w:val="28"/>
          <w:szCs w:val="28"/>
        </w:rPr>
        <w:t xml:space="preserve">Ohne eine Minderung der Separation wird es logischer Weise auch keine Progression der Inklusion geben, da beißt die Maus keinen Faden ab. </w:t>
      </w:r>
    </w:p>
    <w:p w14:paraId="32D71FB8" w14:textId="77777777" w:rsidR="00464428" w:rsidRDefault="00464428" w:rsidP="00464428">
      <w:pPr>
        <w:rPr>
          <w:rFonts w:ascii="Times New Roman" w:hAnsi="Times New Roman" w:cs="Times New Roman"/>
          <w:sz w:val="28"/>
          <w:szCs w:val="28"/>
        </w:rPr>
      </w:pPr>
    </w:p>
    <w:p w14:paraId="01E8B1C9" w14:textId="77777777" w:rsidR="00464428" w:rsidRDefault="00464428" w:rsidP="00464428">
      <w:pPr>
        <w:rPr>
          <w:rFonts w:ascii="Times New Roman" w:hAnsi="Times New Roman" w:cs="Times New Roman"/>
          <w:sz w:val="28"/>
          <w:szCs w:val="28"/>
        </w:rPr>
      </w:pPr>
      <w:r>
        <w:rPr>
          <w:rFonts w:ascii="Times New Roman" w:hAnsi="Times New Roman" w:cs="Times New Roman"/>
          <w:sz w:val="28"/>
          <w:szCs w:val="28"/>
        </w:rPr>
        <w:t xml:space="preserve">In dem Umfange, in dem Inklusion den angeführten Forderungen und Erwartungen entsprechen muss, im gleichen Maße verliert Inklusion ihre </w:t>
      </w:r>
      <w:r w:rsidR="00484F48">
        <w:rPr>
          <w:rFonts w:ascii="Times New Roman" w:hAnsi="Times New Roman" w:cs="Times New Roman"/>
          <w:sz w:val="28"/>
          <w:szCs w:val="28"/>
        </w:rPr>
        <w:t xml:space="preserve">wahre, </w:t>
      </w:r>
      <w:r>
        <w:rPr>
          <w:rFonts w:ascii="Times New Roman" w:hAnsi="Times New Roman" w:cs="Times New Roman"/>
          <w:sz w:val="28"/>
          <w:szCs w:val="28"/>
        </w:rPr>
        <w:t xml:space="preserve">genuine Identität! Eine Inklusion, die bezüglich der unvermeidlichen Systemwidersprüche und </w:t>
      </w:r>
      <w:r w:rsidR="00DA4494">
        <w:rPr>
          <w:rFonts w:ascii="Times New Roman" w:hAnsi="Times New Roman" w:cs="Times New Roman"/>
          <w:sz w:val="28"/>
          <w:szCs w:val="28"/>
        </w:rPr>
        <w:t>-</w:t>
      </w:r>
      <w:r>
        <w:rPr>
          <w:rFonts w:ascii="Times New Roman" w:hAnsi="Times New Roman" w:cs="Times New Roman"/>
          <w:sz w:val="28"/>
          <w:szCs w:val="28"/>
        </w:rPr>
        <w:t xml:space="preserve">konflikte etwa um des lieben Friedens willens nachgibt und </w:t>
      </w:r>
      <w:r w:rsidR="00484F48">
        <w:rPr>
          <w:rFonts w:ascii="Times New Roman" w:hAnsi="Times New Roman" w:cs="Times New Roman"/>
          <w:sz w:val="28"/>
          <w:szCs w:val="28"/>
        </w:rPr>
        <w:t>mitmacht</w:t>
      </w:r>
      <w:r w:rsidR="00DA4494">
        <w:rPr>
          <w:rFonts w:ascii="Times New Roman" w:hAnsi="Times New Roman" w:cs="Times New Roman"/>
          <w:sz w:val="28"/>
          <w:szCs w:val="28"/>
        </w:rPr>
        <w:t xml:space="preserve">, ist keine Inklusion mehr, sondern nur noch die Verkrüppelung einer Idee, die schamrot in den eigenen Spiegel schauen muss. </w:t>
      </w:r>
      <w:r w:rsidR="00767545">
        <w:rPr>
          <w:rFonts w:ascii="Times New Roman" w:hAnsi="Times New Roman" w:cs="Times New Roman"/>
          <w:sz w:val="28"/>
          <w:szCs w:val="28"/>
        </w:rPr>
        <w:br/>
      </w:r>
      <w:r w:rsidR="00767545">
        <w:rPr>
          <w:rFonts w:ascii="Times New Roman" w:hAnsi="Times New Roman" w:cs="Times New Roman"/>
          <w:sz w:val="28"/>
          <w:szCs w:val="28"/>
        </w:rPr>
        <w:br/>
      </w:r>
      <w:r w:rsidR="00420EBE">
        <w:rPr>
          <w:rFonts w:ascii="Times New Roman" w:hAnsi="Times New Roman" w:cs="Times New Roman"/>
          <w:sz w:val="28"/>
          <w:szCs w:val="28"/>
        </w:rPr>
        <w:t>Allerdings: G</w:t>
      </w:r>
      <w:r w:rsidR="00DA4494">
        <w:rPr>
          <w:rFonts w:ascii="Times New Roman" w:hAnsi="Times New Roman" w:cs="Times New Roman"/>
          <w:sz w:val="28"/>
          <w:szCs w:val="28"/>
        </w:rPr>
        <w:t>leiches gilt selbstverständlich auch für die Gegenseite. Eine Separation, die großherzig ihre</w:t>
      </w:r>
      <w:r w:rsidR="001F6DE6">
        <w:rPr>
          <w:rFonts w:ascii="Times New Roman" w:hAnsi="Times New Roman" w:cs="Times New Roman"/>
          <w:sz w:val="28"/>
          <w:szCs w:val="28"/>
        </w:rPr>
        <w:t xml:space="preserve"> Essentials für beliebig erklären </w:t>
      </w:r>
      <w:r w:rsidR="00484F48">
        <w:rPr>
          <w:rFonts w:ascii="Times New Roman" w:hAnsi="Times New Roman" w:cs="Times New Roman"/>
          <w:sz w:val="28"/>
          <w:szCs w:val="28"/>
        </w:rPr>
        <w:t xml:space="preserve">und zur Disposition stellen </w:t>
      </w:r>
      <w:r w:rsidR="001F6DE6">
        <w:rPr>
          <w:rFonts w:ascii="Times New Roman" w:hAnsi="Times New Roman" w:cs="Times New Roman"/>
          <w:sz w:val="28"/>
          <w:szCs w:val="28"/>
        </w:rPr>
        <w:t>würde</w:t>
      </w:r>
      <w:r w:rsidR="00DA4494">
        <w:rPr>
          <w:rFonts w:ascii="Times New Roman" w:hAnsi="Times New Roman" w:cs="Times New Roman"/>
          <w:sz w:val="28"/>
          <w:szCs w:val="28"/>
        </w:rPr>
        <w:t xml:space="preserve">, </w:t>
      </w:r>
      <w:r w:rsidR="001F6DE6">
        <w:rPr>
          <w:rFonts w:ascii="Times New Roman" w:hAnsi="Times New Roman" w:cs="Times New Roman"/>
          <w:sz w:val="28"/>
          <w:szCs w:val="28"/>
        </w:rPr>
        <w:t>hängt</w:t>
      </w:r>
      <w:r w:rsidR="00484F48">
        <w:rPr>
          <w:rFonts w:ascii="Times New Roman" w:hAnsi="Times New Roman" w:cs="Times New Roman"/>
          <w:sz w:val="28"/>
          <w:szCs w:val="28"/>
        </w:rPr>
        <w:t xml:space="preserve"> ebenfalls ihre Identität</w:t>
      </w:r>
      <w:r w:rsidR="001F6DE6">
        <w:rPr>
          <w:rFonts w:ascii="Times New Roman" w:hAnsi="Times New Roman" w:cs="Times New Roman"/>
          <w:sz w:val="28"/>
          <w:szCs w:val="28"/>
        </w:rPr>
        <w:t xml:space="preserve"> an den Nagel</w:t>
      </w:r>
      <w:r w:rsidR="00DA4494">
        <w:rPr>
          <w:rFonts w:ascii="Times New Roman" w:hAnsi="Times New Roman" w:cs="Times New Roman"/>
          <w:sz w:val="28"/>
          <w:szCs w:val="28"/>
        </w:rPr>
        <w:t xml:space="preserve"> und </w:t>
      </w:r>
      <w:r w:rsidR="001F6DE6">
        <w:rPr>
          <w:rFonts w:ascii="Times New Roman" w:hAnsi="Times New Roman" w:cs="Times New Roman"/>
          <w:sz w:val="28"/>
          <w:szCs w:val="28"/>
        </w:rPr>
        <w:t xml:space="preserve">verabschiedet </w:t>
      </w:r>
      <w:r w:rsidR="00DA4494">
        <w:rPr>
          <w:rFonts w:ascii="Times New Roman" w:hAnsi="Times New Roman" w:cs="Times New Roman"/>
          <w:sz w:val="28"/>
          <w:szCs w:val="28"/>
        </w:rPr>
        <w:t xml:space="preserve">sich selbst </w:t>
      </w:r>
      <w:r w:rsidR="001F6DE6">
        <w:rPr>
          <w:rFonts w:ascii="Times New Roman" w:hAnsi="Times New Roman" w:cs="Times New Roman"/>
          <w:sz w:val="28"/>
          <w:szCs w:val="28"/>
        </w:rPr>
        <w:t>von ihren eigenen Prinzipien</w:t>
      </w:r>
      <w:r w:rsidR="00DA4494">
        <w:rPr>
          <w:rFonts w:ascii="Times New Roman" w:hAnsi="Times New Roman" w:cs="Times New Roman"/>
          <w:sz w:val="28"/>
          <w:szCs w:val="28"/>
        </w:rPr>
        <w:t>. Just dieser Identitätskonflikt ist fundamental und macht das aus, was die zentrale These diese</w:t>
      </w:r>
      <w:r w:rsidR="00353847">
        <w:rPr>
          <w:rFonts w:ascii="Times New Roman" w:hAnsi="Times New Roman" w:cs="Times New Roman"/>
          <w:sz w:val="28"/>
          <w:szCs w:val="28"/>
        </w:rPr>
        <w:t>r</w:t>
      </w:r>
      <w:r w:rsidR="00DA4494">
        <w:rPr>
          <w:rFonts w:ascii="Times New Roman" w:hAnsi="Times New Roman" w:cs="Times New Roman"/>
          <w:sz w:val="28"/>
          <w:szCs w:val="28"/>
        </w:rPr>
        <w:t xml:space="preserve"> Abhandlung behauptet, dass Inklusion und Separation </w:t>
      </w:r>
      <w:r w:rsidR="00353847">
        <w:rPr>
          <w:rFonts w:ascii="Times New Roman" w:hAnsi="Times New Roman" w:cs="Times New Roman"/>
          <w:sz w:val="28"/>
          <w:szCs w:val="28"/>
        </w:rPr>
        <w:t xml:space="preserve">partiell </w:t>
      </w:r>
      <w:r w:rsidR="00DA4494">
        <w:rPr>
          <w:rFonts w:ascii="Times New Roman" w:hAnsi="Times New Roman" w:cs="Times New Roman"/>
          <w:sz w:val="28"/>
          <w:szCs w:val="28"/>
        </w:rPr>
        <w:t xml:space="preserve">inkompatibel sind. Die Feststellung der Unverträglichkeit ist </w:t>
      </w:r>
      <w:r w:rsidR="00420EBE">
        <w:rPr>
          <w:rFonts w:ascii="Times New Roman" w:hAnsi="Times New Roman" w:cs="Times New Roman"/>
          <w:sz w:val="28"/>
          <w:szCs w:val="28"/>
        </w:rPr>
        <w:t xml:space="preserve">dabei </w:t>
      </w:r>
      <w:r w:rsidR="00DA4494">
        <w:rPr>
          <w:rFonts w:ascii="Times New Roman" w:hAnsi="Times New Roman" w:cs="Times New Roman"/>
          <w:sz w:val="28"/>
          <w:szCs w:val="28"/>
        </w:rPr>
        <w:t>rein deskriptiv zu verstehen und nimmt von vorneherein keine Seite als schuldhaften Verursacher in Haft.</w:t>
      </w:r>
    </w:p>
    <w:p w14:paraId="56F91AA0" w14:textId="77777777" w:rsidR="00847DF4" w:rsidRDefault="00847DF4" w:rsidP="00464428">
      <w:pPr>
        <w:rPr>
          <w:rFonts w:ascii="Times New Roman" w:hAnsi="Times New Roman" w:cs="Times New Roman"/>
          <w:sz w:val="28"/>
          <w:szCs w:val="28"/>
        </w:rPr>
      </w:pPr>
    </w:p>
    <w:p w14:paraId="40652C33" w14:textId="26EE413A" w:rsidR="00D13155" w:rsidRPr="00D13155" w:rsidRDefault="00A537B4" w:rsidP="00D13155">
      <w:pPr>
        <w:pStyle w:val="berschrift2"/>
        <w:rPr>
          <w:rFonts w:ascii="Times New Roman" w:hAnsi="Times New Roman" w:cs="Times New Roman"/>
          <w:b/>
          <w:color w:val="auto"/>
          <w:sz w:val="28"/>
          <w:szCs w:val="28"/>
        </w:rPr>
      </w:pPr>
      <w:r>
        <w:rPr>
          <w:rFonts w:ascii="Times New Roman" w:hAnsi="Times New Roman" w:cs="Times New Roman"/>
          <w:b/>
          <w:color w:val="auto"/>
          <w:sz w:val="28"/>
          <w:szCs w:val="28"/>
        </w:rPr>
        <w:t>3</w:t>
      </w:r>
      <w:r w:rsidR="00D13155" w:rsidRPr="00D13155">
        <w:rPr>
          <w:rFonts w:ascii="Times New Roman" w:hAnsi="Times New Roman" w:cs="Times New Roman"/>
          <w:b/>
          <w:color w:val="auto"/>
          <w:sz w:val="28"/>
          <w:szCs w:val="28"/>
        </w:rPr>
        <w:t>.3 Das Angebot der „moderaten“ Inklusion</w:t>
      </w:r>
    </w:p>
    <w:p w14:paraId="045D6BD6" w14:textId="77777777" w:rsidR="00D13155" w:rsidRDefault="00D13155" w:rsidP="00464428">
      <w:pPr>
        <w:rPr>
          <w:rFonts w:ascii="Times New Roman" w:hAnsi="Times New Roman" w:cs="Times New Roman"/>
          <w:sz w:val="28"/>
          <w:szCs w:val="28"/>
        </w:rPr>
      </w:pPr>
    </w:p>
    <w:p w14:paraId="0EFE92EA" w14:textId="77777777" w:rsidR="00B50236" w:rsidRDefault="00C96196" w:rsidP="00464428">
      <w:pPr>
        <w:rPr>
          <w:rFonts w:ascii="Times New Roman" w:hAnsi="Times New Roman" w:cs="Times New Roman"/>
          <w:sz w:val="28"/>
          <w:szCs w:val="28"/>
        </w:rPr>
      </w:pPr>
      <w:r>
        <w:rPr>
          <w:rFonts w:ascii="Times New Roman" w:hAnsi="Times New Roman" w:cs="Times New Roman"/>
          <w:sz w:val="28"/>
          <w:szCs w:val="28"/>
        </w:rPr>
        <w:t xml:space="preserve">Die Diagnose einer Subordination der Inklusion unter die Separation wird gewiss nicht allerseits geteilt. Sie mag manchen als die Ausgeburt radikalen Denkens oder als eine böswillige Unterstellung gelten, die dem aufrichtigen Bemühen der Separation nicht gerecht werde. Alternative Interpretationen des Verhältnisses von Inklusion und Separation wollen die Gegensätzlichkeit und Unverträglichkeit der beiden Systemkonkurrenten so nicht wahrhaben. Sie plädieren dafür, </w:t>
      </w:r>
      <w:r w:rsidR="00327710">
        <w:rPr>
          <w:rFonts w:ascii="Times New Roman" w:hAnsi="Times New Roman" w:cs="Times New Roman"/>
          <w:sz w:val="28"/>
          <w:szCs w:val="28"/>
        </w:rPr>
        <w:t xml:space="preserve">sich </w:t>
      </w:r>
      <w:r>
        <w:rPr>
          <w:rFonts w:ascii="Times New Roman" w:hAnsi="Times New Roman" w:cs="Times New Roman"/>
          <w:sz w:val="28"/>
          <w:szCs w:val="28"/>
        </w:rPr>
        <w:t xml:space="preserve">Inklusion und Separation ohne </w:t>
      </w:r>
      <w:r w:rsidR="00327710">
        <w:rPr>
          <w:rFonts w:ascii="Times New Roman" w:hAnsi="Times New Roman" w:cs="Times New Roman"/>
          <w:sz w:val="28"/>
          <w:szCs w:val="28"/>
        </w:rPr>
        <w:t xml:space="preserve">allen </w:t>
      </w:r>
      <w:r>
        <w:rPr>
          <w:rFonts w:ascii="Times New Roman" w:hAnsi="Times New Roman" w:cs="Times New Roman"/>
          <w:sz w:val="28"/>
          <w:szCs w:val="28"/>
        </w:rPr>
        <w:t xml:space="preserve">theoretischen </w:t>
      </w:r>
      <w:r>
        <w:rPr>
          <w:rFonts w:ascii="Times New Roman" w:hAnsi="Times New Roman" w:cs="Times New Roman"/>
          <w:sz w:val="28"/>
          <w:szCs w:val="28"/>
        </w:rPr>
        <w:lastRenderedPageBreak/>
        <w:t xml:space="preserve">Rigorismus </w:t>
      </w:r>
      <w:r w:rsidR="00D4481C">
        <w:rPr>
          <w:rFonts w:ascii="Times New Roman" w:hAnsi="Times New Roman" w:cs="Times New Roman"/>
          <w:sz w:val="28"/>
          <w:szCs w:val="28"/>
        </w:rPr>
        <w:t xml:space="preserve">zu nähern. </w:t>
      </w:r>
      <w:r w:rsidR="00327710">
        <w:rPr>
          <w:rFonts w:ascii="Times New Roman" w:hAnsi="Times New Roman" w:cs="Times New Roman"/>
          <w:sz w:val="28"/>
          <w:szCs w:val="28"/>
        </w:rPr>
        <w:t xml:space="preserve">„Man muss auch mal Fünfe gerade sein lassen und nicht immer alles auf die Goldwaage legen“ – so etwa lauten die beschwichtigenden und besänftigenden </w:t>
      </w:r>
      <w:r w:rsidR="005374A4">
        <w:rPr>
          <w:rFonts w:ascii="Times New Roman" w:hAnsi="Times New Roman" w:cs="Times New Roman"/>
          <w:sz w:val="28"/>
          <w:szCs w:val="28"/>
        </w:rPr>
        <w:t>Ratschläge</w:t>
      </w:r>
      <w:r w:rsidR="00327710">
        <w:rPr>
          <w:rFonts w:ascii="Times New Roman" w:hAnsi="Times New Roman" w:cs="Times New Roman"/>
          <w:sz w:val="28"/>
          <w:szCs w:val="28"/>
        </w:rPr>
        <w:t xml:space="preserve">. </w:t>
      </w:r>
      <w:r w:rsidR="00220344">
        <w:rPr>
          <w:rFonts w:ascii="Times New Roman" w:hAnsi="Times New Roman" w:cs="Times New Roman"/>
          <w:sz w:val="28"/>
          <w:szCs w:val="28"/>
        </w:rPr>
        <w:t>Statt mit orthodoxem</w:t>
      </w:r>
      <w:r w:rsidR="00D4481C">
        <w:rPr>
          <w:rFonts w:ascii="Times New Roman" w:hAnsi="Times New Roman" w:cs="Times New Roman"/>
          <w:sz w:val="28"/>
          <w:szCs w:val="28"/>
        </w:rPr>
        <w:t xml:space="preserve"> Eifer nach der reinen Lehre zu fragen, empfehle es sich, die durchaus vorhandenen Handlungsspielräume auszuloten. Mit etwas gutem Willen und unter Verzicht auf orthodoxen Purismus sei es durchaus möglich, ohne Verbiegungen und ohne gravierenden Identitätsverlust eine systemkonforme Lösung für ein</w:t>
      </w:r>
      <w:r w:rsidR="00190FA9">
        <w:rPr>
          <w:rFonts w:ascii="Times New Roman" w:hAnsi="Times New Roman" w:cs="Times New Roman"/>
          <w:sz w:val="28"/>
          <w:szCs w:val="28"/>
        </w:rPr>
        <w:t xml:space="preserve"> friedvolles Miteinander von Inklusion und Separation zu finden. Jene Alternativen, die an die Möglichkeit identitätsunschädlicher Kompromisse glauben, firmieren im Inklusionsdisku</w:t>
      </w:r>
      <w:r w:rsidR="00BA7728">
        <w:rPr>
          <w:rFonts w:ascii="Times New Roman" w:hAnsi="Times New Roman" w:cs="Times New Roman"/>
          <w:sz w:val="28"/>
          <w:szCs w:val="28"/>
        </w:rPr>
        <w:t>rs unter Etiketten wie „moderat</w:t>
      </w:r>
      <w:r w:rsidR="00190FA9">
        <w:rPr>
          <w:rFonts w:ascii="Times New Roman" w:hAnsi="Times New Roman" w:cs="Times New Roman"/>
          <w:sz w:val="28"/>
          <w:szCs w:val="28"/>
        </w:rPr>
        <w:t>“</w:t>
      </w:r>
      <w:r w:rsidR="00327710">
        <w:rPr>
          <w:rFonts w:ascii="Times New Roman" w:hAnsi="Times New Roman" w:cs="Times New Roman"/>
          <w:sz w:val="28"/>
          <w:szCs w:val="28"/>
        </w:rPr>
        <w:t>,</w:t>
      </w:r>
      <w:r w:rsidR="00190FA9">
        <w:rPr>
          <w:rFonts w:ascii="Times New Roman" w:hAnsi="Times New Roman" w:cs="Times New Roman"/>
          <w:sz w:val="28"/>
          <w:szCs w:val="28"/>
        </w:rPr>
        <w:t xml:space="preserve"> „pragmatisch“</w:t>
      </w:r>
      <w:r w:rsidR="00327710">
        <w:rPr>
          <w:rFonts w:ascii="Times New Roman" w:hAnsi="Times New Roman" w:cs="Times New Roman"/>
          <w:sz w:val="28"/>
          <w:szCs w:val="28"/>
        </w:rPr>
        <w:t xml:space="preserve"> oder „weites Inklusionsverstä</w:t>
      </w:r>
      <w:r w:rsidR="00BA7728">
        <w:rPr>
          <w:rFonts w:ascii="Times New Roman" w:hAnsi="Times New Roman" w:cs="Times New Roman"/>
          <w:sz w:val="28"/>
          <w:szCs w:val="28"/>
        </w:rPr>
        <w:t>n</w:t>
      </w:r>
      <w:r w:rsidR="00327710">
        <w:rPr>
          <w:rFonts w:ascii="Times New Roman" w:hAnsi="Times New Roman" w:cs="Times New Roman"/>
          <w:sz w:val="28"/>
          <w:szCs w:val="28"/>
        </w:rPr>
        <w:t>dnis“</w:t>
      </w:r>
      <w:r w:rsidR="00190FA9">
        <w:rPr>
          <w:rFonts w:ascii="Times New Roman" w:hAnsi="Times New Roman" w:cs="Times New Roman"/>
          <w:sz w:val="28"/>
          <w:szCs w:val="28"/>
        </w:rPr>
        <w:t xml:space="preserve">. </w:t>
      </w:r>
    </w:p>
    <w:p w14:paraId="5756C7E4" w14:textId="77777777" w:rsidR="00B50236" w:rsidRDefault="00B50236" w:rsidP="00464428">
      <w:pPr>
        <w:rPr>
          <w:rFonts w:ascii="Times New Roman" w:hAnsi="Times New Roman" w:cs="Times New Roman"/>
          <w:sz w:val="28"/>
          <w:szCs w:val="28"/>
        </w:rPr>
      </w:pPr>
    </w:p>
    <w:p w14:paraId="373F481A" w14:textId="77777777" w:rsidR="00C96196" w:rsidRDefault="00190FA9" w:rsidP="00464428">
      <w:pPr>
        <w:rPr>
          <w:rFonts w:ascii="Times New Roman" w:hAnsi="Times New Roman" w:cs="Times New Roman"/>
          <w:sz w:val="28"/>
          <w:szCs w:val="28"/>
        </w:rPr>
      </w:pPr>
      <w:r>
        <w:rPr>
          <w:rFonts w:ascii="Times New Roman" w:hAnsi="Times New Roman" w:cs="Times New Roman"/>
          <w:sz w:val="28"/>
          <w:szCs w:val="28"/>
        </w:rPr>
        <w:t xml:space="preserve">Einer der zahlreichen Vertreter eines „moderaten“ Inklusionsverständnisses ist der bereits erwähnte ehemalige Kultusminister Mathias Brodkorb. Schauen wir uns einmal, was die „moderate“ Inklusion zu bieten hat. Ein längeres Zitat möge im O-Ton eine Vorstellung einer </w:t>
      </w:r>
      <w:r w:rsidR="00220344">
        <w:rPr>
          <w:rFonts w:ascii="Times New Roman" w:hAnsi="Times New Roman" w:cs="Times New Roman"/>
          <w:sz w:val="28"/>
          <w:szCs w:val="28"/>
        </w:rPr>
        <w:t>„</w:t>
      </w:r>
      <w:r>
        <w:rPr>
          <w:rFonts w:ascii="Times New Roman" w:hAnsi="Times New Roman" w:cs="Times New Roman"/>
          <w:sz w:val="28"/>
          <w:szCs w:val="28"/>
        </w:rPr>
        <w:t>pragmatischen</w:t>
      </w:r>
      <w:r w:rsidR="00220344">
        <w:rPr>
          <w:rFonts w:ascii="Times New Roman" w:hAnsi="Times New Roman" w:cs="Times New Roman"/>
          <w:sz w:val="28"/>
          <w:szCs w:val="28"/>
        </w:rPr>
        <w:t>“</w:t>
      </w:r>
      <w:r>
        <w:rPr>
          <w:rFonts w:ascii="Times New Roman" w:hAnsi="Times New Roman" w:cs="Times New Roman"/>
          <w:sz w:val="28"/>
          <w:szCs w:val="28"/>
        </w:rPr>
        <w:t xml:space="preserve"> Inklusionsreform vermitteln:</w:t>
      </w:r>
    </w:p>
    <w:p w14:paraId="11BDD1DC" w14:textId="77777777" w:rsidR="00190FA9" w:rsidRDefault="00190FA9" w:rsidP="00464428">
      <w:pPr>
        <w:rPr>
          <w:rFonts w:ascii="Times New Roman" w:hAnsi="Times New Roman" w:cs="Times New Roman"/>
          <w:sz w:val="28"/>
          <w:szCs w:val="28"/>
        </w:rPr>
      </w:pPr>
    </w:p>
    <w:p w14:paraId="3A28922E" w14:textId="77777777" w:rsidR="00190FA9" w:rsidRDefault="005B5B42" w:rsidP="00666567">
      <w:pPr>
        <w:ind w:left="708"/>
        <w:rPr>
          <w:rFonts w:ascii="Times New Roman" w:hAnsi="Times New Roman" w:cs="Times New Roman"/>
          <w:sz w:val="28"/>
          <w:szCs w:val="28"/>
        </w:rPr>
      </w:pPr>
      <w:r>
        <w:rPr>
          <w:rFonts w:ascii="Times New Roman" w:hAnsi="Times New Roman" w:cs="Times New Roman"/>
          <w:sz w:val="28"/>
          <w:szCs w:val="28"/>
        </w:rPr>
        <w:t>„</w:t>
      </w:r>
      <w:r w:rsidR="00666567" w:rsidRPr="00666567">
        <w:rPr>
          <w:rFonts w:ascii="Times New Roman" w:hAnsi="Times New Roman" w:cs="Times New Roman"/>
          <w:sz w:val="28"/>
          <w:szCs w:val="28"/>
        </w:rPr>
        <w:t>Solange der Kapitalismus als Wirtschafts- und Gesellschaftsform existiert, kann Schule weder auf allgemeine Bildungsstandards noch auf Noten, Zeugnisse und Abschlüsse verzichten. In der gemäßigten Form der inklusive</w:t>
      </w:r>
      <w:r w:rsidR="00BA7728">
        <w:rPr>
          <w:rFonts w:ascii="Times New Roman" w:hAnsi="Times New Roman" w:cs="Times New Roman"/>
          <w:sz w:val="28"/>
          <w:szCs w:val="28"/>
        </w:rPr>
        <w:t>n</w:t>
      </w:r>
      <w:r w:rsidR="00666567" w:rsidRPr="00666567">
        <w:rPr>
          <w:rFonts w:ascii="Times New Roman" w:hAnsi="Times New Roman" w:cs="Times New Roman"/>
          <w:sz w:val="28"/>
          <w:szCs w:val="28"/>
        </w:rPr>
        <w:t xml:space="preserve"> Schule würden so zwar möglichst viele Kinder und Jugendliche mit Behinderungen aufgenommen, jedoch die Lernziele nicht beliebig indiv</w:t>
      </w:r>
      <w:r w:rsidR="00327710">
        <w:rPr>
          <w:rFonts w:ascii="Times New Roman" w:hAnsi="Times New Roman" w:cs="Times New Roman"/>
          <w:sz w:val="28"/>
          <w:szCs w:val="28"/>
        </w:rPr>
        <w:t xml:space="preserve">idualisiert. Die Schule hätte – </w:t>
      </w:r>
      <w:r w:rsidR="00666567" w:rsidRPr="00666567">
        <w:rPr>
          <w:rFonts w:ascii="Times New Roman" w:hAnsi="Times New Roman" w:cs="Times New Roman"/>
          <w:sz w:val="28"/>
          <w:szCs w:val="28"/>
        </w:rPr>
        <w:t>ob in gegliederte</w:t>
      </w:r>
      <w:r w:rsidR="00327710">
        <w:rPr>
          <w:rFonts w:ascii="Times New Roman" w:hAnsi="Times New Roman" w:cs="Times New Roman"/>
          <w:sz w:val="28"/>
          <w:szCs w:val="28"/>
        </w:rPr>
        <w:t>r oder nicht-gegliederter Form –</w:t>
      </w:r>
      <w:r w:rsidR="00666567" w:rsidRPr="00666567">
        <w:rPr>
          <w:rFonts w:ascii="Times New Roman" w:hAnsi="Times New Roman" w:cs="Times New Roman"/>
          <w:sz w:val="28"/>
          <w:szCs w:val="28"/>
        </w:rPr>
        <w:t xml:space="preserve"> weiterhin das Ziel, zu bestimmten</w:t>
      </w:r>
      <w:r>
        <w:rPr>
          <w:rFonts w:ascii="Times New Roman" w:hAnsi="Times New Roman" w:cs="Times New Roman"/>
          <w:sz w:val="28"/>
          <w:szCs w:val="28"/>
        </w:rPr>
        <w:t xml:space="preserve"> definierten Abschlüssen zu füh</w:t>
      </w:r>
      <w:r w:rsidR="00666567" w:rsidRPr="00666567">
        <w:rPr>
          <w:rFonts w:ascii="Times New Roman" w:hAnsi="Times New Roman" w:cs="Times New Roman"/>
          <w:sz w:val="28"/>
          <w:szCs w:val="28"/>
        </w:rPr>
        <w:t>ren (z. B. Berufsreife, Mittlere Reife, Hochschulreife), jedoch würden die Lernwege dorthin stärker ausdifferenziert. Dies ist der vielleicht wichtigste Unterschied zur radikalen Form der Inklusion: Nicht die Ziele, sondern die Mittel zur Erreichung vorgegebener Ziele werden möglichst weitreichend auf das jeweilige Individuum und seine</w:t>
      </w:r>
      <w:r>
        <w:rPr>
          <w:rFonts w:ascii="Times New Roman" w:hAnsi="Times New Roman" w:cs="Times New Roman"/>
          <w:sz w:val="28"/>
          <w:szCs w:val="28"/>
        </w:rPr>
        <w:t xml:space="preserve"> Lebenslage abgestimmt“ (Brodkorb 2012, 33f.).</w:t>
      </w:r>
    </w:p>
    <w:p w14:paraId="417CBD76" w14:textId="77777777" w:rsidR="005B5B42" w:rsidRDefault="005B5B42" w:rsidP="00666567">
      <w:pPr>
        <w:ind w:left="708"/>
        <w:rPr>
          <w:rFonts w:ascii="Times New Roman" w:hAnsi="Times New Roman" w:cs="Times New Roman"/>
          <w:sz w:val="28"/>
          <w:szCs w:val="28"/>
        </w:rPr>
      </w:pPr>
    </w:p>
    <w:p w14:paraId="697D2E08" w14:textId="77777777" w:rsidR="005B5B42" w:rsidRDefault="005B5B42" w:rsidP="005B5B42">
      <w:pPr>
        <w:rPr>
          <w:rFonts w:ascii="Times New Roman" w:hAnsi="Times New Roman" w:cs="Times New Roman"/>
          <w:sz w:val="28"/>
          <w:szCs w:val="28"/>
        </w:rPr>
      </w:pPr>
      <w:r>
        <w:rPr>
          <w:rFonts w:ascii="Times New Roman" w:hAnsi="Times New Roman" w:cs="Times New Roman"/>
          <w:sz w:val="28"/>
          <w:szCs w:val="28"/>
        </w:rPr>
        <w:t>Die zentralen Bestimmungsstücke der „moderaten“ Inklusion sind also:</w:t>
      </w:r>
    </w:p>
    <w:p w14:paraId="025BE4C4" w14:textId="00766C90" w:rsidR="005B5B42" w:rsidRDefault="007C71E9" w:rsidP="005B5B42">
      <w:pPr>
        <w:pStyle w:val="Listenabsatz"/>
        <w:numPr>
          <w:ilvl w:val="0"/>
          <w:numId w:val="10"/>
        </w:numPr>
        <w:rPr>
          <w:rFonts w:ascii="Times New Roman" w:hAnsi="Times New Roman" w:cs="Times New Roman"/>
          <w:sz w:val="28"/>
          <w:szCs w:val="28"/>
        </w:rPr>
      </w:pPr>
      <w:r>
        <w:rPr>
          <w:rFonts w:ascii="Times New Roman" w:hAnsi="Times New Roman" w:cs="Times New Roman"/>
          <w:sz w:val="28"/>
          <w:szCs w:val="28"/>
        </w:rPr>
        <w:t>K</w:t>
      </w:r>
      <w:r w:rsidR="005B5B42">
        <w:rPr>
          <w:rFonts w:ascii="Times New Roman" w:hAnsi="Times New Roman" w:cs="Times New Roman"/>
          <w:sz w:val="28"/>
          <w:szCs w:val="28"/>
        </w:rPr>
        <w:t>ein Verzicht auf Bildungsstandards;</w:t>
      </w:r>
    </w:p>
    <w:p w14:paraId="1A63F059" w14:textId="77777777" w:rsidR="005B5B42" w:rsidRDefault="005B5B42" w:rsidP="005B5B42">
      <w:pPr>
        <w:pStyle w:val="Listenabsatz"/>
        <w:numPr>
          <w:ilvl w:val="0"/>
          <w:numId w:val="10"/>
        </w:numPr>
        <w:rPr>
          <w:rFonts w:ascii="Times New Roman" w:hAnsi="Times New Roman" w:cs="Times New Roman"/>
          <w:sz w:val="28"/>
          <w:szCs w:val="28"/>
        </w:rPr>
      </w:pPr>
      <w:r>
        <w:rPr>
          <w:rFonts w:ascii="Times New Roman" w:hAnsi="Times New Roman" w:cs="Times New Roman"/>
          <w:sz w:val="28"/>
          <w:szCs w:val="28"/>
        </w:rPr>
        <w:t>Ablehnung der „</w:t>
      </w:r>
      <w:proofErr w:type="spellStart"/>
      <w:r>
        <w:rPr>
          <w:rFonts w:ascii="Times New Roman" w:hAnsi="Times New Roman" w:cs="Times New Roman"/>
          <w:sz w:val="28"/>
          <w:szCs w:val="28"/>
        </w:rPr>
        <w:t>Inkludierbarkeit</w:t>
      </w:r>
      <w:proofErr w:type="spellEnd"/>
      <w:r>
        <w:rPr>
          <w:rFonts w:ascii="Times New Roman" w:hAnsi="Times New Roman" w:cs="Times New Roman"/>
          <w:sz w:val="28"/>
          <w:szCs w:val="28"/>
        </w:rPr>
        <w:t>“ aller Kinder;</w:t>
      </w:r>
    </w:p>
    <w:p w14:paraId="07084235" w14:textId="30D7DF0D" w:rsidR="005B5B42" w:rsidRDefault="005B5B42" w:rsidP="005B5B42">
      <w:pPr>
        <w:pStyle w:val="Listenabsatz"/>
        <w:numPr>
          <w:ilvl w:val="0"/>
          <w:numId w:val="10"/>
        </w:numPr>
        <w:rPr>
          <w:rFonts w:ascii="Times New Roman" w:hAnsi="Times New Roman" w:cs="Times New Roman"/>
          <w:sz w:val="28"/>
          <w:szCs w:val="28"/>
        </w:rPr>
      </w:pPr>
      <w:r>
        <w:rPr>
          <w:rFonts w:ascii="Times New Roman" w:hAnsi="Times New Roman" w:cs="Times New Roman"/>
          <w:sz w:val="28"/>
          <w:szCs w:val="28"/>
        </w:rPr>
        <w:t>keine</w:t>
      </w:r>
      <w:r w:rsidR="00BD6787">
        <w:rPr>
          <w:rFonts w:ascii="Times New Roman" w:hAnsi="Times New Roman" w:cs="Times New Roman"/>
          <w:sz w:val="28"/>
          <w:szCs w:val="28"/>
        </w:rPr>
        <w:t xml:space="preserve"> „beliebige“</w:t>
      </w:r>
      <w:r w:rsidR="00327710">
        <w:rPr>
          <w:rFonts w:ascii="Times New Roman" w:hAnsi="Times New Roman" w:cs="Times New Roman"/>
          <w:sz w:val="28"/>
          <w:szCs w:val="28"/>
        </w:rPr>
        <w:t xml:space="preserve"> Ermöglichung des zieldifferenten</w:t>
      </w:r>
      <w:r>
        <w:rPr>
          <w:rFonts w:ascii="Times New Roman" w:hAnsi="Times New Roman" w:cs="Times New Roman"/>
          <w:sz w:val="28"/>
          <w:szCs w:val="28"/>
        </w:rPr>
        <w:t xml:space="preserve"> Lernen</w:t>
      </w:r>
      <w:r w:rsidR="00327710">
        <w:rPr>
          <w:rFonts w:ascii="Times New Roman" w:hAnsi="Times New Roman" w:cs="Times New Roman"/>
          <w:sz w:val="28"/>
          <w:szCs w:val="28"/>
        </w:rPr>
        <w:t>s</w:t>
      </w:r>
      <w:r>
        <w:rPr>
          <w:rFonts w:ascii="Times New Roman" w:hAnsi="Times New Roman" w:cs="Times New Roman"/>
          <w:sz w:val="28"/>
          <w:szCs w:val="28"/>
        </w:rPr>
        <w:t>;</w:t>
      </w:r>
    </w:p>
    <w:p w14:paraId="62E09463" w14:textId="5199513B" w:rsidR="005B5B42" w:rsidRDefault="005B5B42" w:rsidP="005B5B42">
      <w:pPr>
        <w:pStyle w:val="Listenabsatz"/>
        <w:numPr>
          <w:ilvl w:val="0"/>
          <w:numId w:val="10"/>
        </w:numPr>
        <w:rPr>
          <w:rFonts w:ascii="Times New Roman" w:hAnsi="Times New Roman" w:cs="Times New Roman"/>
          <w:sz w:val="28"/>
          <w:szCs w:val="28"/>
        </w:rPr>
      </w:pPr>
      <w:r>
        <w:rPr>
          <w:rFonts w:ascii="Times New Roman" w:hAnsi="Times New Roman" w:cs="Times New Roman"/>
          <w:sz w:val="28"/>
          <w:szCs w:val="28"/>
        </w:rPr>
        <w:t xml:space="preserve">Verpflichtung auf </w:t>
      </w:r>
      <w:r w:rsidR="00CD09EB">
        <w:rPr>
          <w:rFonts w:ascii="Times New Roman" w:hAnsi="Times New Roman" w:cs="Times New Roman"/>
          <w:sz w:val="28"/>
          <w:szCs w:val="28"/>
        </w:rPr>
        <w:t xml:space="preserve">etablierte </w:t>
      </w:r>
      <w:r>
        <w:rPr>
          <w:rFonts w:ascii="Times New Roman" w:hAnsi="Times New Roman" w:cs="Times New Roman"/>
          <w:sz w:val="28"/>
          <w:szCs w:val="28"/>
        </w:rPr>
        <w:t>Schulabschlüsse.</w:t>
      </w:r>
    </w:p>
    <w:p w14:paraId="5CA98F73" w14:textId="77777777" w:rsidR="005B5B42" w:rsidRDefault="005B5B42" w:rsidP="005B5B42">
      <w:pPr>
        <w:rPr>
          <w:rFonts w:ascii="Times New Roman" w:hAnsi="Times New Roman" w:cs="Times New Roman"/>
          <w:sz w:val="28"/>
          <w:szCs w:val="28"/>
        </w:rPr>
      </w:pPr>
    </w:p>
    <w:p w14:paraId="6FF127C9" w14:textId="77777777" w:rsidR="00BA7728" w:rsidRDefault="005B5B42" w:rsidP="005262E7">
      <w:pPr>
        <w:rPr>
          <w:rFonts w:ascii="Times New Roman" w:hAnsi="Times New Roman" w:cs="Times New Roman"/>
          <w:sz w:val="28"/>
          <w:szCs w:val="28"/>
        </w:rPr>
      </w:pPr>
      <w:r>
        <w:rPr>
          <w:rFonts w:ascii="Times New Roman" w:hAnsi="Times New Roman" w:cs="Times New Roman"/>
          <w:sz w:val="28"/>
          <w:szCs w:val="28"/>
        </w:rPr>
        <w:t>Der letzte Satz von Brodkorb offenbart zusammenfassend die markante Differenz zwischen sog. „radikaler“ und „moderater“ Inklusion: Nicht die Ziele schulischen Lernens werden individualisiert, sondern lediglich die Methoden und Lernwege.</w:t>
      </w:r>
      <w:r w:rsidR="005262E7">
        <w:rPr>
          <w:rFonts w:ascii="Times New Roman" w:hAnsi="Times New Roman" w:cs="Times New Roman"/>
          <w:sz w:val="28"/>
          <w:szCs w:val="28"/>
        </w:rPr>
        <w:t xml:space="preserve"> </w:t>
      </w:r>
    </w:p>
    <w:p w14:paraId="11903146" w14:textId="77777777" w:rsidR="00BA7728" w:rsidRDefault="00BA7728" w:rsidP="005262E7">
      <w:pPr>
        <w:rPr>
          <w:rFonts w:ascii="Times New Roman" w:hAnsi="Times New Roman" w:cs="Times New Roman"/>
          <w:sz w:val="28"/>
          <w:szCs w:val="28"/>
        </w:rPr>
      </w:pPr>
    </w:p>
    <w:p w14:paraId="63BF0998" w14:textId="77777777" w:rsidR="000E7FC5" w:rsidRDefault="000D67FA" w:rsidP="005262E7">
      <w:pPr>
        <w:rPr>
          <w:rFonts w:ascii="Times New Roman" w:hAnsi="Times New Roman" w:cs="Times New Roman"/>
          <w:sz w:val="28"/>
          <w:szCs w:val="28"/>
        </w:rPr>
      </w:pPr>
      <w:r>
        <w:rPr>
          <w:rFonts w:ascii="Times New Roman" w:hAnsi="Times New Roman" w:cs="Times New Roman"/>
          <w:sz w:val="28"/>
          <w:szCs w:val="28"/>
        </w:rPr>
        <w:lastRenderedPageBreak/>
        <w:t>Diese Definition bzw. Beschreibung der „moderaten“ Inklusion versetzt in ein fassungsloses Erstaunen: Was bitte ist an diese</w:t>
      </w:r>
      <w:r w:rsidR="00BA7728">
        <w:rPr>
          <w:rFonts w:ascii="Times New Roman" w:hAnsi="Times New Roman" w:cs="Times New Roman"/>
          <w:sz w:val="28"/>
          <w:szCs w:val="28"/>
        </w:rPr>
        <w:t>r</w:t>
      </w:r>
      <w:r>
        <w:rPr>
          <w:rFonts w:ascii="Times New Roman" w:hAnsi="Times New Roman" w:cs="Times New Roman"/>
          <w:sz w:val="28"/>
          <w:szCs w:val="28"/>
        </w:rPr>
        <w:t xml:space="preserve"> „moderaten“ Inklusion eigentlich noch Inklusion? </w:t>
      </w:r>
      <w:r w:rsidR="00327710">
        <w:rPr>
          <w:rFonts w:ascii="Times New Roman" w:hAnsi="Times New Roman" w:cs="Times New Roman"/>
          <w:sz w:val="28"/>
          <w:szCs w:val="28"/>
        </w:rPr>
        <w:t xml:space="preserve">Und was bitte ist an dieser Definition denn „moderat“? </w:t>
      </w:r>
      <w:r w:rsidR="005262E7">
        <w:rPr>
          <w:rFonts w:ascii="Times New Roman" w:hAnsi="Times New Roman" w:cs="Times New Roman"/>
          <w:sz w:val="28"/>
          <w:szCs w:val="28"/>
        </w:rPr>
        <w:t xml:space="preserve">Die </w:t>
      </w:r>
      <w:r w:rsidR="00BA7728">
        <w:rPr>
          <w:rFonts w:ascii="Times New Roman" w:hAnsi="Times New Roman" w:cs="Times New Roman"/>
          <w:sz w:val="28"/>
          <w:szCs w:val="28"/>
        </w:rPr>
        <w:t xml:space="preserve">zitierte </w:t>
      </w:r>
      <w:r w:rsidR="005262E7">
        <w:rPr>
          <w:rFonts w:ascii="Times New Roman" w:hAnsi="Times New Roman" w:cs="Times New Roman"/>
          <w:sz w:val="28"/>
          <w:szCs w:val="28"/>
        </w:rPr>
        <w:t>Beschreibung der „moderaten“ Inklusion könnte ohne jegliche Abstriche auch für das gegliederte Schulwesen Geltung beanspruchen. Dass „</w:t>
      </w:r>
      <w:r w:rsidR="005262E7" w:rsidRPr="00666567">
        <w:rPr>
          <w:rFonts w:ascii="Times New Roman" w:hAnsi="Times New Roman" w:cs="Times New Roman"/>
          <w:sz w:val="28"/>
          <w:szCs w:val="28"/>
        </w:rPr>
        <w:t>die Mittel zur Erreichung vorgegebener Ziele</w:t>
      </w:r>
      <w:r w:rsidR="005262E7">
        <w:rPr>
          <w:rFonts w:ascii="Times New Roman" w:hAnsi="Times New Roman" w:cs="Times New Roman"/>
          <w:sz w:val="28"/>
          <w:szCs w:val="28"/>
        </w:rPr>
        <w:t xml:space="preserve">“ individualisiert und differenziert werden dürfen, trifft voll und ganz auch für das schulische Lernen im gegliederten Schulwesen zu. „Methodenfreiheit“ ist </w:t>
      </w:r>
      <w:r w:rsidR="00327710">
        <w:rPr>
          <w:rFonts w:ascii="Times New Roman" w:hAnsi="Times New Roman" w:cs="Times New Roman"/>
          <w:sz w:val="28"/>
          <w:szCs w:val="28"/>
        </w:rPr>
        <w:t>ein</w:t>
      </w:r>
      <w:r w:rsidR="005262E7">
        <w:rPr>
          <w:rFonts w:ascii="Times New Roman" w:hAnsi="Times New Roman" w:cs="Times New Roman"/>
          <w:sz w:val="28"/>
          <w:szCs w:val="28"/>
        </w:rPr>
        <w:t xml:space="preserve"> angestammte</w:t>
      </w:r>
      <w:r w:rsidR="00327710">
        <w:rPr>
          <w:rFonts w:ascii="Times New Roman" w:hAnsi="Times New Roman" w:cs="Times New Roman"/>
          <w:sz w:val="28"/>
          <w:szCs w:val="28"/>
        </w:rPr>
        <w:t>s</w:t>
      </w:r>
      <w:r w:rsidR="005262E7">
        <w:rPr>
          <w:rFonts w:ascii="Times New Roman" w:hAnsi="Times New Roman" w:cs="Times New Roman"/>
          <w:sz w:val="28"/>
          <w:szCs w:val="28"/>
        </w:rPr>
        <w:t>, altehrwürdige</w:t>
      </w:r>
      <w:r w:rsidR="00EC7BC5">
        <w:rPr>
          <w:rFonts w:ascii="Times New Roman" w:hAnsi="Times New Roman" w:cs="Times New Roman"/>
          <w:sz w:val="28"/>
          <w:szCs w:val="28"/>
        </w:rPr>
        <w:t>s Professionsmerkmal aller Lehrer*innen</w:t>
      </w:r>
      <w:r w:rsidR="00327710">
        <w:rPr>
          <w:rFonts w:ascii="Times New Roman" w:hAnsi="Times New Roman" w:cs="Times New Roman"/>
          <w:sz w:val="28"/>
          <w:szCs w:val="28"/>
        </w:rPr>
        <w:t>, das schon das</w:t>
      </w:r>
      <w:r w:rsidR="00EC7BC5">
        <w:rPr>
          <w:rFonts w:ascii="Times New Roman" w:hAnsi="Times New Roman" w:cs="Times New Roman"/>
          <w:sz w:val="28"/>
          <w:szCs w:val="28"/>
        </w:rPr>
        <w:t xml:space="preserve"> gegliederte</w:t>
      </w:r>
      <w:r w:rsidR="00327710">
        <w:rPr>
          <w:rFonts w:ascii="Times New Roman" w:hAnsi="Times New Roman" w:cs="Times New Roman"/>
          <w:sz w:val="28"/>
          <w:szCs w:val="28"/>
        </w:rPr>
        <w:t xml:space="preserve"> Schulsystem als ein sakrosanktes Merkmal der Lehrerautonomie garantiert</w:t>
      </w:r>
      <w:r w:rsidR="00B50236">
        <w:rPr>
          <w:rFonts w:ascii="Times New Roman" w:hAnsi="Times New Roman" w:cs="Times New Roman"/>
          <w:sz w:val="28"/>
          <w:szCs w:val="28"/>
        </w:rPr>
        <w:t>,</w:t>
      </w:r>
      <w:r w:rsidR="00B50236" w:rsidRPr="00B50236">
        <w:rPr>
          <w:rFonts w:ascii="Times New Roman" w:hAnsi="Times New Roman" w:cs="Times New Roman"/>
          <w:sz w:val="28"/>
          <w:szCs w:val="28"/>
        </w:rPr>
        <w:t xml:space="preserve"> </w:t>
      </w:r>
      <w:r w:rsidR="00B50236">
        <w:rPr>
          <w:rFonts w:ascii="Times New Roman" w:hAnsi="Times New Roman" w:cs="Times New Roman"/>
          <w:sz w:val="28"/>
          <w:szCs w:val="28"/>
        </w:rPr>
        <w:t>vielfach sogar gesetzlich</w:t>
      </w:r>
      <w:r w:rsidR="00327710">
        <w:rPr>
          <w:rFonts w:ascii="Times New Roman" w:hAnsi="Times New Roman" w:cs="Times New Roman"/>
          <w:sz w:val="28"/>
          <w:szCs w:val="28"/>
        </w:rPr>
        <w:t xml:space="preserve">. </w:t>
      </w:r>
      <w:r w:rsidR="00EC7BC5">
        <w:rPr>
          <w:rFonts w:ascii="Times New Roman" w:hAnsi="Times New Roman" w:cs="Times New Roman"/>
          <w:sz w:val="28"/>
          <w:szCs w:val="28"/>
        </w:rPr>
        <w:t xml:space="preserve"> „Methodenfreiheit“ ist keine neue Errungenschaft und auch keine Erfindung inklusiver Pädagogik.</w:t>
      </w:r>
    </w:p>
    <w:p w14:paraId="32DFEAC8" w14:textId="77777777" w:rsidR="00327710" w:rsidRDefault="00327710" w:rsidP="005262E7">
      <w:pPr>
        <w:rPr>
          <w:rFonts w:ascii="Times New Roman" w:hAnsi="Times New Roman" w:cs="Times New Roman"/>
          <w:sz w:val="28"/>
          <w:szCs w:val="28"/>
        </w:rPr>
      </w:pPr>
    </w:p>
    <w:p w14:paraId="533EB6F9" w14:textId="77777777" w:rsidR="00D13155" w:rsidRDefault="000E7FC5" w:rsidP="00D13155">
      <w:pPr>
        <w:rPr>
          <w:rFonts w:ascii="Times New Roman" w:hAnsi="Times New Roman" w:cs="Times New Roman"/>
          <w:sz w:val="28"/>
          <w:szCs w:val="28"/>
        </w:rPr>
      </w:pPr>
      <w:r>
        <w:rPr>
          <w:rFonts w:ascii="Times New Roman" w:hAnsi="Times New Roman" w:cs="Times New Roman"/>
          <w:sz w:val="28"/>
          <w:szCs w:val="28"/>
        </w:rPr>
        <w:t>Das Angebot der „moderaten“ Inklusion ist nicht nur enttäuschend, so</w:t>
      </w:r>
      <w:r w:rsidR="00B1163D">
        <w:rPr>
          <w:rFonts w:ascii="Times New Roman" w:hAnsi="Times New Roman" w:cs="Times New Roman"/>
          <w:sz w:val="28"/>
          <w:szCs w:val="28"/>
        </w:rPr>
        <w:t>ndern blanke Ross</w:t>
      </w:r>
      <w:r>
        <w:rPr>
          <w:rFonts w:ascii="Times New Roman" w:hAnsi="Times New Roman" w:cs="Times New Roman"/>
          <w:sz w:val="28"/>
          <w:szCs w:val="28"/>
        </w:rPr>
        <w:t>täuschung. Unter der verlockenden Vokabel einer „moderaten</w:t>
      </w:r>
      <w:r w:rsidR="00220344">
        <w:rPr>
          <w:rFonts w:ascii="Times New Roman" w:hAnsi="Times New Roman" w:cs="Times New Roman"/>
          <w:sz w:val="28"/>
          <w:szCs w:val="28"/>
        </w:rPr>
        <w:t>“ Inklusion</w:t>
      </w:r>
      <w:r>
        <w:rPr>
          <w:rFonts w:ascii="Times New Roman" w:hAnsi="Times New Roman" w:cs="Times New Roman"/>
          <w:sz w:val="28"/>
          <w:szCs w:val="28"/>
        </w:rPr>
        <w:t xml:space="preserve"> wird genau das angeboten, was seit Jahr und Tag </w:t>
      </w:r>
      <w:r w:rsidR="00803071">
        <w:rPr>
          <w:rFonts w:ascii="Times New Roman" w:hAnsi="Times New Roman" w:cs="Times New Roman"/>
          <w:sz w:val="28"/>
          <w:szCs w:val="28"/>
        </w:rPr>
        <w:t xml:space="preserve">eh </w:t>
      </w:r>
      <w:r>
        <w:rPr>
          <w:rFonts w:ascii="Times New Roman" w:hAnsi="Times New Roman" w:cs="Times New Roman"/>
          <w:sz w:val="28"/>
          <w:szCs w:val="28"/>
        </w:rPr>
        <w:t xml:space="preserve">schon im gegliederten Schulwesen gang und gäbe ist, und kein Jota mehr. </w:t>
      </w:r>
      <w:r w:rsidR="00847DF4" w:rsidRPr="00847DF4">
        <w:rPr>
          <w:rFonts w:ascii="Times New Roman" w:hAnsi="Times New Roman" w:cs="Times New Roman"/>
          <w:sz w:val="28"/>
          <w:szCs w:val="28"/>
        </w:rPr>
        <w:t xml:space="preserve">Die „moderate“ Inklusion bietet absolut nichts Neues, sondern führt mit der sympathischen Vokabel „moderat“ die Menschen hinters Licht. </w:t>
      </w:r>
      <w:r>
        <w:rPr>
          <w:rFonts w:ascii="Times New Roman" w:hAnsi="Times New Roman" w:cs="Times New Roman"/>
          <w:sz w:val="28"/>
          <w:szCs w:val="28"/>
        </w:rPr>
        <w:t>Die sog. „moderate“ Inklusion entpuppt sich bei näherem Zusehen als eine „radikale“ Separation!</w:t>
      </w:r>
      <w:r w:rsidR="00B1163D">
        <w:rPr>
          <w:rFonts w:ascii="Times New Roman" w:hAnsi="Times New Roman" w:cs="Times New Roman"/>
          <w:sz w:val="28"/>
          <w:szCs w:val="28"/>
        </w:rPr>
        <w:t xml:space="preserve"> Die „moderate“ Inklusion ist – zu mindestens in der Form, in der Brodkorb sie serviert – kein tragfähiger Kompromiss zwischen Inklusion und Separation, sondern ein</w:t>
      </w:r>
      <w:r w:rsidR="00B50236">
        <w:rPr>
          <w:rFonts w:ascii="Times New Roman" w:hAnsi="Times New Roman" w:cs="Times New Roman"/>
          <w:sz w:val="28"/>
          <w:szCs w:val="28"/>
        </w:rPr>
        <w:t>e kompromisslose</w:t>
      </w:r>
      <w:r w:rsidR="00B1163D">
        <w:rPr>
          <w:rFonts w:ascii="Times New Roman" w:hAnsi="Times New Roman" w:cs="Times New Roman"/>
          <w:sz w:val="28"/>
          <w:szCs w:val="28"/>
        </w:rPr>
        <w:t xml:space="preserve"> Unterwerfung </w:t>
      </w:r>
      <w:r w:rsidR="00B50236">
        <w:rPr>
          <w:rFonts w:ascii="Times New Roman" w:hAnsi="Times New Roman" w:cs="Times New Roman"/>
          <w:sz w:val="28"/>
          <w:szCs w:val="28"/>
        </w:rPr>
        <w:t xml:space="preserve">der Inklusion </w:t>
      </w:r>
      <w:r w:rsidR="00B1163D">
        <w:rPr>
          <w:rFonts w:ascii="Times New Roman" w:hAnsi="Times New Roman" w:cs="Times New Roman"/>
          <w:sz w:val="28"/>
          <w:szCs w:val="28"/>
        </w:rPr>
        <w:t>unter das herrschende System der Separation.</w:t>
      </w:r>
      <w:r w:rsidR="000D67FA">
        <w:rPr>
          <w:rFonts w:ascii="Times New Roman" w:hAnsi="Times New Roman" w:cs="Times New Roman"/>
          <w:sz w:val="28"/>
          <w:szCs w:val="28"/>
        </w:rPr>
        <w:t xml:space="preserve"> Die „moderate“ Inklusion </w:t>
      </w:r>
      <w:proofErr w:type="spellStart"/>
      <w:r w:rsidR="000D67FA">
        <w:rPr>
          <w:rFonts w:ascii="Times New Roman" w:hAnsi="Times New Roman" w:cs="Times New Roman"/>
          <w:sz w:val="28"/>
          <w:szCs w:val="28"/>
        </w:rPr>
        <w:t>sensu</w:t>
      </w:r>
      <w:proofErr w:type="spellEnd"/>
      <w:r w:rsidR="000D67FA">
        <w:rPr>
          <w:rFonts w:ascii="Times New Roman" w:hAnsi="Times New Roman" w:cs="Times New Roman"/>
          <w:sz w:val="28"/>
          <w:szCs w:val="28"/>
        </w:rPr>
        <w:t xml:space="preserve"> Brodkorb degradiert Inklusion zu einer subalternen Veranstaltung und reduziert inklusive Pädagogik auf eine alternative Unterrichtsmethode.</w:t>
      </w:r>
      <w:r w:rsidR="00D13155">
        <w:rPr>
          <w:rFonts w:ascii="Times New Roman" w:hAnsi="Times New Roman" w:cs="Times New Roman"/>
          <w:sz w:val="28"/>
          <w:szCs w:val="28"/>
        </w:rPr>
        <w:t xml:space="preserve"> Inklusionsproponenten müssen diese unaufrichtige und despektierliche Abfuhr erst einmal verkraften.</w:t>
      </w:r>
      <w:r w:rsidR="00847DF4">
        <w:rPr>
          <w:rFonts w:ascii="Times New Roman" w:hAnsi="Times New Roman" w:cs="Times New Roman"/>
          <w:sz w:val="28"/>
          <w:szCs w:val="28"/>
        </w:rPr>
        <w:t xml:space="preserve"> Auf diese frivole, freundlich daherkommende Offerte der „moderaten“ Inklusion kann eine Inklusion, die sich noch Reste theoretischer Glaubwürdigkeit bewahren will, </w:t>
      </w:r>
      <w:r w:rsidR="00BA7728">
        <w:rPr>
          <w:rFonts w:ascii="Times New Roman" w:hAnsi="Times New Roman" w:cs="Times New Roman"/>
          <w:sz w:val="28"/>
          <w:szCs w:val="28"/>
        </w:rPr>
        <w:t xml:space="preserve">sich </w:t>
      </w:r>
      <w:r w:rsidR="00847DF4">
        <w:rPr>
          <w:rFonts w:ascii="Times New Roman" w:hAnsi="Times New Roman" w:cs="Times New Roman"/>
          <w:sz w:val="28"/>
          <w:szCs w:val="28"/>
        </w:rPr>
        <w:t>nicht einlassen.</w:t>
      </w:r>
    </w:p>
    <w:p w14:paraId="27FE50C4" w14:textId="77777777" w:rsidR="00A009CE" w:rsidRDefault="00A009CE" w:rsidP="00D13155">
      <w:pPr>
        <w:rPr>
          <w:rFonts w:ascii="Times New Roman" w:hAnsi="Times New Roman" w:cs="Times New Roman"/>
          <w:sz w:val="28"/>
          <w:szCs w:val="28"/>
        </w:rPr>
      </w:pPr>
    </w:p>
    <w:p w14:paraId="626D2EAA" w14:textId="77777777" w:rsidR="00D15C89" w:rsidRDefault="00A009CE" w:rsidP="00D13155">
      <w:pPr>
        <w:rPr>
          <w:rFonts w:ascii="Times New Roman" w:hAnsi="Times New Roman" w:cs="Times New Roman"/>
          <w:sz w:val="28"/>
          <w:szCs w:val="28"/>
        </w:rPr>
      </w:pPr>
      <w:r>
        <w:rPr>
          <w:rFonts w:ascii="Times New Roman" w:hAnsi="Times New Roman" w:cs="Times New Roman"/>
          <w:sz w:val="28"/>
          <w:szCs w:val="28"/>
        </w:rPr>
        <w:t xml:space="preserve">Als ein konkretes Beispiel für eine „angepasste“ Inklusion kann der </w:t>
      </w:r>
      <w:proofErr w:type="spellStart"/>
      <w:r>
        <w:rPr>
          <w:rFonts w:ascii="Times New Roman" w:hAnsi="Times New Roman" w:cs="Times New Roman"/>
          <w:sz w:val="28"/>
          <w:szCs w:val="28"/>
        </w:rPr>
        <w:t>RTI</w:t>
      </w:r>
      <w:proofErr w:type="spellEnd"/>
      <w:r>
        <w:rPr>
          <w:rFonts w:ascii="Times New Roman" w:hAnsi="Times New Roman" w:cs="Times New Roman"/>
          <w:sz w:val="28"/>
          <w:szCs w:val="28"/>
        </w:rPr>
        <w:t>-Ansatz (Response-</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-intervention-Ansatz) benannt</w:t>
      </w:r>
      <w:r w:rsidR="00201028">
        <w:rPr>
          <w:rFonts w:ascii="Times New Roman" w:hAnsi="Times New Roman" w:cs="Times New Roman"/>
          <w:sz w:val="28"/>
          <w:szCs w:val="28"/>
        </w:rPr>
        <w:t xml:space="preserve"> werden</w:t>
      </w:r>
      <w:r>
        <w:rPr>
          <w:rFonts w:ascii="Times New Roman" w:hAnsi="Times New Roman" w:cs="Times New Roman"/>
          <w:sz w:val="28"/>
          <w:szCs w:val="28"/>
        </w:rPr>
        <w:t xml:space="preserve">. Der </w:t>
      </w:r>
      <w:proofErr w:type="spellStart"/>
      <w:r>
        <w:rPr>
          <w:rFonts w:ascii="Times New Roman" w:hAnsi="Times New Roman" w:cs="Times New Roman"/>
          <w:sz w:val="28"/>
          <w:szCs w:val="28"/>
        </w:rPr>
        <w:t>RTI</w:t>
      </w:r>
      <w:proofErr w:type="spellEnd"/>
      <w:r>
        <w:rPr>
          <w:rFonts w:ascii="Times New Roman" w:hAnsi="Times New Roman" w:cs="Times New Roman"/>
          <w:sz w:val="28"/>
          <w:szCs w:val="28"/>
        </w:rPr>
        <w:t>-Ansatz ist eine evidenzbasierte Förderstrategi</w:t>
      </w:r>
      <w:r w:rsidR="00220344">
        <w:rPr>
          <w:rFonts w:ascii="Times New Roman" w:hAnsi="Times New Roman" w:cs="Times New Roman"/>
          <w:sz w:val="28"/>
          <w:szCs w:val="28"/>
        </w:rPr>
        <w:t>e für die schulischen D</w:t>
      </w:r>
      <w:r>
        <w:rPr>
          <w:rFonts w:ascii="Times New Roman" w:hAnsi="Times New Roman" w:cs="Times New Roman"/>
          <w:sz w:val="28"/>
          <w:szCs w:val="28"/>
        </w:rPr>
        <w:t>omänen Lesen, Rechtschreiben, Mathematik, Sprach- und Verhaltensprobleme</w:t>
      </w:r>
      <w:r w:rsidR="007071F7">
        <w:rPr>
          <w:rFonts w:ascii="Times New Roman" w:hAnsi="Times New Roman" w:cs="Times New Roman"/>
          <w:sz w:val="28"/>
          <w:szCs w:val="28"/>
        </w:rPr>
        <w:t>.</w:t>
      </w:r>
      <w:r w:rsidR="00201028">
        <w:rPr>
          <w:rFonts w:ascii="Times New Roman" w:hAnsi="Times New Roman" w:cs="Times New Roman"/>
          <w:sz w:val="28"/>
          <w:szCs w:val="28"/>
        </w:rPr>
        <w:t xml:space="preserve"> Er richtet sich </w:t>
      </w:r>
      <w:r w:rsidR="00220344">
        <w:rPr>
          <w:rFonts w:ascii="Times New Roman" w:hAnsi="Times New Roman" w:cs="Times New Roman"/>
          <w:sz w:val="28"/>
          <w:szCs w:val="28"/>
        </w:rPr>
        <w:t xml:space="preserve">also </w:t>
      </w:r>
      <w:r w:rsidR="007071F7">
        <w:rPr>
          <w:rFonts w:ascii="Times New Roman" w:hAnsi="Times New Roman" w:cs="Times New Roman"/>
          <w:sz w:val="28"/>
          <w:szCs w:val="28"/>
        </w:rPr>
        <w:t>vornehmlich an Grundschulkinder der sonderpädagogischen Förderschwerpunkte Lernen, Sprache und Verhalten. Im Unterricht und in der Förderung kommen ausschließlich evidenzbasierte Materialien und Konzepte zum Einsatz, die in experimentellen Untersuchungen ihre Wirksamkeit empirisch nachweisen konn</w:t>
      </w:r>
      <w:r w:rsidR="00F95E08">
        <w:rPr>
          <w:rFonts w:ascii="Times New Roman" w:hAnsi="Times New Roman" w:cs="Times New Roman"/>
          <w:sz w:val="28"/>
          <w:szCs w:val="28"/>
        </w:rPr>
        <w:t>ten. Durch eine</w:t>
      </w:r>
      <w:r w:rsidR="007071F7">
        <w:rPr>
          <w:rFonts w:ascii="Times New Roman" w:hAnsi="Times New Roman" w:cs="Times New Roman"/>
          <w:sz w:val="28"/>
          <w:szCs w:val="28"/>
        </w:rPr>
        <w:t xml:space="preserve"> engmaschige Diagnostik mit </w:t>
      </w:r>
      <w:proofErr w:type="spellStart"/>
      <w:r w:rsidR="007071F7">
        <w:rPr>
          <w:rFonts w:ascii="Times New Roman" w:hAnsi="Times New Roman" w:cs="Times New Roman"/>
          <w:sz w:val="28"/>
          <w:szCs w:val="28"/>
        </w:rPr>
        <w:t>curriculumbasierten</w:t>
      </w:r>
      <w:proofErr w:type="spellEnd"/>
      <w:r w:rsidR="007071F7">
        <w:rPr>
          <w:rFonts w:ascii="Times New Roman" w:hAnsi="Times New Roman" w:cs="Times New Roman"/>
          <w:sz w:val="28"/>
          <w:szCs w:val="28"/>
        </w:rPr>
        <w:t xml:space="preserve"> Testverfahren wird kontinuierlich geprüft, ob alle Kinder die angestrebten Lern- und Entwicklungsziele erreicht haben</w:t>
      </w:r>
      <w:r w:rsidR="00F95E08">
        <w:rPr>
          <w:rFonts w:ascii="Times New Roman" w:hAnsi="Times New Roman" w:cs="Times New Roman"/>
          <w:sz w:val="28"/>
          <w:szCs w:val="28"/>
        </w:rPr>
        <w:t>. Kinder, die auffällig werden und von Versagen bedroht sind, gelten als „Non-</w:t>
      </w:r>
      <w:proofErr w:type="spellStart"/>
      <w:r w:rsidR="00F95E08">
        <w:rPr>
          <w:rFonts w:ascii="Times New Roman" w:hAnsi="Times New Roman" w:cs="Times New Roman"/>
          <w:sz w:val="28"/>
          <w:szCs w:val="28"/>
        </w:rPr>
        <w:t>Responder</w:t>
      </w:r>
      <w:proofErr w:type="spellEnd"/>
      <w:r w:rsidR="00F95E08">
        <w:rPr>
          <w:rFonts w:ascii="Times New Roman" w:hAnsi="Times New Roman" w:cs="Times New Roman"/>
          <w:sz w:val="28"/>
          <w:szCs w:val="28"/>
        </w:rPr>
        <w:t xml:space="preserve">“. </w:t>
      </w:r>
      <w:r w:rsidR="00F95E08">
        <w:rPr>
          <w:rFonts w:ascii="Times New Roman" w:hAnsi="Times New Roman" w:cs="Times New Roman"/>
          <w:sz w:val="28"/>
          <w:szCs w:val="28"/>
        </w:rPr>
        <w:lastRenderedPageBreak/>
        <w:t>Die frühzei</w:t>
      </w:r>
      <w:r w:rsidR="008B592F">
        <w:rPr>
          <w:rFonts w:ascii="Times New Roman" w:hAnsi="Times New Roman" w:cs="Times New Roman"/>
          <w:sz w:val="28"/>
          <w:szCs w:val="28"/>
        </w:rPr>
        <w:t>tige Diagnose von Lern- und Entwicklungsproblemen</w:t>
      </w:r>
      <w:r w:rsidR="00F95E08">
        <w:rPr>
          <w:rFonts w:ascii="Times New Roman" w:hAnsi="Times New Roman" w:cs="Times New Roman"/>
          <w:sz w:val="28"/>
          <w:szCs w:val="28"/>
        </w:rPr>
        <w:t xml:space="preserve"> wird systematisch genutzt für eine umgehende gezielte präventive Förderung. Das pr</w:t>
      </w:r>
      <w:r w:rsidR="00722083">
        <w:rPr>
          <w:rFonts w:ascii="Times New Roman" w:hAnsi="Times New Roman" w:cs="Times New Roman"/>
          <w:sz w:val="28"/>
          <w:szCs w:val="28"/>
        </w:rPr>
        <w:t>imäre Ziel des</w:t>
      </w:r>
      <w:r w:rsidR="00F95E08">
        <w:rPr>
          <w:rFonts w:ascii="Times New Roman" w:hAnsi="Times New Roman" w:cs="Times New Roman"/>
          <w:sz w:val="28"/>
          <w:szCs w:val="28"/>
        </w:rPr>
        <w:t xml:space="preserve"> mehrstufigen Förderkonzepts ist, allen </w:t>
      </w:r>
      <w:r w:rsidR="008B592F">
        <w:rPr>
          <w:rFonts w:ascii="Times New Roman" w:hAnsi="Times New Roman" w:cs="Times New Roman"/>
          <w:sz w:val="28"/>
          <w:szCs w:val="28"/>
        </w:rPr>
        <w:t>le</w:t>
      </w:r>
      <w:r w:rsidR="00D15C89">
        <w:rPr>
          <w:rFonts w:ascii="Times New Roman" w:hAnsi="Times New Roman" w:cs="Times New Roman"/>
          <w:sz w:val="28"/>
          <w:szCs w:val="28"/>
        </w:rPr>
        <w:t xml:space="preserve">rnschwachen </w:t>
      </w:r>
      <w:r w:rsidR="00F95E08">
        <w:rPr>
          <w:rFonts w:ascii="Times New Roman" w:hAnsi="Times New Roman" w:cs="Times New Roman"/>
          <w:sz w:val="28"/>
          <w:szCs w:val="28"/>
        </w:rPr>
        <w:t>Kinder</w:t>
      </w:r>
      <w:r w:rsidR="00D15C89">
        <w:rPr>
          <w:rFonts w:ascii="Times New Roman" w:hAnsi="Times New Roman" w:cs="Times New Roman"/>
          <w:sz w:val="28"/>
          <w:szCs w:val="28"/>
        </w:rPr>
        <w:t>n</w:t>
      </w:r>
      <w:r w:rsidR="00F95E08">
        <w:rPr>
          <w:rFonts w:ascii="Times New Roman" w:hAnsi="Times New Roman" w:cs="Times New Roman"/>
          <w:sz w:val="28"/>
          <w:szCs w:val="28"/>
        </w:rPr>
        <w:t xml:space="preserve"> </w:t>
      </w:r>
      <w:r w:rsidR="008B592F">
        <w:rPr>
          <w:rFonts w:ascii="Times New Roman" w:hAnsi="Times New Roman" w:cs="Times New Roman"/>
          <w:sz w:val="28"/>
          <w:szCs w:val="28"/>
        </w:rPr>
        <w:t xml:space="preserve">im Leistungsbereich </w:t>
      </w:r>
      <w:r w:rsidR="00F95E08">
        <w:rPr>
          <w:rFonts w:ascii="Times New Roman" w:hAnsi="Times New Roman" w:cs="Times New Roman"/>
          <w:sz w:val="28"/>
          <w:szCs w:val="28"/>
        </w:rPr>
        <w:t>wieder den Anschluss an die Kla</w:t>
      </w:r>
      <w:r w:rsidR="008B592F">
        <w:rPr>
          <w:rFonts w:ascii="Times New Roman" w:hAnsi="Times New Roman" w:cs="Times New Roman"/>
          <w:sz w:val="28"/>
          <w:szCs w:val="28"/>
        </w:rPr>
        <w:t xml:space="preserve">sse zu </w:t>
      </w:r>
      <w:r w:rsidR="00E26A08">
        <w:rPr>
          <w:rFonts w:ascii="Times New Roman" w:hAnsi="Times New Roman" w:cs="Times New Roman"/>
          <w:sz w:val="28"/>
          <w:szCs w:val="28"/>
        </w:rPr>
        <w:t>ermöglichen; bei</w:t>
      </w:r>
      <w:r w:rsidR="00D15C89">
        <w:rPr>
          <w:rFonts w:ascii="Times New Roman" w:hAnsi="Times New Roman" w:cs="Times New Roman"/>
          <w:sz w:val="28"/>
          <w:szCs w:val="28"/>
        </w:rPr>
        <w:t xml:space="preserve"> Kindern mit Problemen in der Sprache</w:t>
      </w:r>
      <w:r w:rsidR="008B592F">
        <w:rPr>
          <w:rFonts w:ascii="Times New Roman" w:hAnsi="Times New Roman" w:cs="Times New Roman"/>
          <w:sz w:val="28"/>
          <w:szCs w:val="28"/>
        </w:rPr>
        <w:t xml:space="preserve"> oder in der sozial-emotionalen Entwicklung </w:t>
      </w:r>
      <w:r w:rsidR="00D15C89">
        <w:rPr>
          <w:rFonts w:ascii="Times New Roman" w:hAnsi="Times New Roman" w:cs="Times New Roman"/>
          <w:sz w:val="28"/>
          <w:szCs w:val="28"/>
        </w:rPr>
        <w:t xml:space="preserve">wird angestrebt, </w:t>
      </w:r>
      <w:r w:rsidR="008B592F">
        <w:rPr>
          <w:rFonts w:ascii="Times New Roman" w:hAnsi="Times New Roman" w:cs="Times New Roman"/>
          <w:sz w:val="28"/>
          <w:szCs w:val="28"/>
        </w:rPr>
        <w:t xml:space="preserve">die Beeinträchtigungen </w:t>
      </w:r>
      <w:r w:rsidR="00D15C89">
        <w:rPr>
          <w:rFonts w:ascii="Times New Roman" w:hAnsi="Times New Roman" w:cs="Times New Roman"/>
          <w:sz w:val="28"/>
          <w:szCs w:val="28"/>
        </w:rPr>
        <w:t xml:space="preserve">nach Möglichkeit </w:t>
      </w:r>
      <w:r w:rsidR="008B592F">
        <w:rPr>
          <w:rFonts w:ascii="Times New Roman" w:hAnsi="Times New Roman" w:cs="Times New Roman"/>
          <w:sz w:val="28"/>
          <w:szCs w:val="28"/>
        </w:rPr>
        <w:t>zu beheben und eine ungefährdete, normale Entwicklung zu sichern.</w:t>
      </w:r>
      <w:r w:rsidR="000175F3">
        <w:rPr>
          <w:rFonts w:ascii="Times New Roman" w:hAnsi="Times New Roman" w:cs="Times New Roman"/>
          <w:sz w:val="28"/>
          <w:szCs w:val="28"/>
        </w:rPr>
        <w:t xml:space="preserve"> </w:t>
      </w:r>
    </w:p>
    <w:p w14:paraId="11A42A32" w14:textId="77777777" w:rsidR="00D15C89" w:rsidRDefault="00D15C89" w:rsidP="00D13155">
      <w:pPr>
        <w:rPr>
          <w:rFonts w:ascii="Times New Roman" w:hAnsi="Times New Roman" w:cs="Times New Roman"/>
          <w:sz w:val="28"/>
          <w:szCs w:val="28"/>
        </w:rPr>
      </w:pPr>
    </w:p>
    <w:p w14:paraId="61F36BFF" w14:textId="77777777" w:rsidR="00A009CE" w:rsidRDefault="000175F3" w:rsidP="00D13155">
      <w:pPr>
        <w:rPr>
          <w:rFonts w:ascii="Times New Roman" w:hAnsi="Times New Roman" w:cs="Times New Roman"/>
          <w:sz w:val="28"/>
          <w:szCs w:val="28"/>
        </w:rPr>
      </w:pPr>
      <w:r>
        <w:rPr>
          <w:rFonts w:ascii="Times New Roman" w:hAnsi="Times New Roman" w:cs="Times New Roman"/>
          <w:sz w:val="28"/>
          <w:szCs w:val="28"/>
        </w:rPr>
        <w:t xml:space="preserve">In zahlreichen experimentellen Untersuchungen, u.a. in dem </w:t>
      </w:r>
      <w:r w:rsidR="00D15C89">
        <w:rPr>
          <w:rFonts w:ascii="Times New Roman" w:hAnsi="Times New Roman" w:cs="Times New Roman"/>
          <w:sz w:val="28"/>
          <w:szCs w:val="28"/>
        </w:rPr>
        <w:t xml:space="preserve">hoch </w:t>
      </w:r>
      <w:r w:rsidR="00E26A08">
        <w:rPr>
          <w:rFonts w:ascii="Times New Roman" w:hAnsi="Times New Roman" w:cs="Times New Roman"/>
          <w:sz w:val="28"/>
          <w:szCs w:val="28"/>
        </w:rPr>
        <w:t>geschätzten</w:t>
      </w:r>
      <w:r w:rsidR="00D15C89">
        <w:rPr>
          <w:rFonts w:ascii="Times New Roman" w:hAnsi="Times New Roman" w:cs="Times New Roman"/>
          <w:sz w:val="28"/>
          <w:szCs w:val="28"/>
        </w:rPr>
        <w:t xml:space="preserve"> </w:t>
      </w:r>
      <w:r>
        <w:rPr>
          <w:rFonts w:ascii="Times New Roman" w:hAnsi="Times New Roman" w:cs="Times New Roman"/>
          <w:sz w:val="28"/>
          <w:szCs w:val="28"/>
        </w:rPr>
        <w:t>„Rügener Inklusions-Modell“ (</w:t>
      </w:r>
      <w:proofErr w:type="spellStart"/>
      <w:r>
        <w:rPr>
          <w:rFonts w:ascii="Times New Roman" w:hAnsi="Times New Roman" w:cs="Times New Roman"/>
          <w:sz w:val="28"/>
          <w:szCs w:val="28"/>
        </w:rPr>
        <w:t>RIM</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Hartke</w:t>
      </w:r>
      <w:proofErr w:type="spellEnd"/>
      <w:r w:rsidR="002D68D7">
        <w:rPr>
          <w:rFonts w:ascii="Times New Roman" w:hAnsi="Times New Roman" w:cs="Times New Roman"/>
          <w:sz w:val="28"/>
          <w:szCs w:val="28"/>
        </w:rPr>
        <w:t xml:space="preserve"> 2017),</w:t>
      </w:r>
      <w:r>
        <w:rPr>
          <w:rFonts w:ascii="Times New Roman" w:hAnsi="Times New Roman" w:cs="Times New Roman"/>
          <w:sz w:val="28"/>
          <w:szCs w:val="28"/>
        </w:rPr>
        <w:t xml:space="preserve"> konnte der </w:t>
      </w:r>
      <w:proofErr w:type="spellStart"/>
      <w:r>
        <w:rPr>
          <w:rFonts w:ascii="Times New Roman" w:hAnsi="Times New Roman" w:cs="Times New Roman"/>
          <w:sz w:val="28"/>
          <w:szCs w:val="28"/>
        </w:rPr>
        <w:t>RTI</w:t>
      </w:r>
      <w:proofErr w:type="spellEnd"/>
      <w:r>
        <w:rPr>
          <w:rFonts w:ascii="Times New Roman" w:hAnsi="Times New Roman" w:cs="Times New Roman"/>
          <w:sz w:val="28"/>
          <w:szCs w:val="28"/>
        </w:rPr>
        <w:t xml:space="preserve">-Ansatz seine präventive Wirksamkeit in einer </w:t>
      </w:r>
      <w:r w:rsidR="00201028">
        <w:rPr>
          <w:rFonts w:ascii="Times New Roman" w:hAnsi="Times New Roman" w:cs="Times New Roman"/>
          <w:sz w:val="28"/>
          <w:szCs w:val="28"/>
        </w:rPr>
        <w:t xml:space="preserve">durchaus </w:t>
      </w:r>
      <w:r>
        <w:rPr>
          <w:rFonts w:ascii="Times New Roman" w:hAnsi="Times New Roman" w:cs="Times New Roman"/>
          <w:sz w:val="28"/>
          <w:szCs w:val="28"/>
        </w:rPr>
        <w:t>respektablen Weise empirisch unter Beweis stellen.</w:t>
      </w:r>
      <w:r w:rsidR="002D68D7">
        <w:rPr>
          <w:rFonts w:ascii="Times New Roman" w:hAnsi="Times New Roman" w:cs="Times New Roman"/>
          <w:sz w:val="28"/>
          <w:szCs w:val="28"/>
        </w:rPr>
        <w:t xml:space="preserve"> Im Rügener Modellvorhaben gab es nach vier Schuljahren im Vergleich mit einer Kontrollgruppe</w:t>
      </w:r>
      <w:r w:rsidR="00201028">
        <w:rPr>
          <w:rFonts w:ascii="Times New Roman" w:hAnsi="Times New Roman" w:cs="Times New Roman"/>
          <w:sz w:val="28"/>
          <w:szCs w:val="28"/>
        </w:rPr>
        <w:t xml:space="preserve"> in der Experimentalgruppe</w:t>
      </w:r>
      <w:r w:rsidR="002D68D7">
        <w:rPr>
          <w:rFonts w:ascii="Times New Roman" w:hAnsi="Times New Roman" w:cs="Times New Roman"/>
          <w:sz w:val="28"/>
          <w:szCs w:val="28"/>
        </w:rPr>
        <w:t xml:space="preserve"> signifikant weniger Kinder mit Teilleistungsstörungen oder mit besonderem Förderbedarf in den Förderschwerpunkte</w:t>
      </w:r>
      <w:r w:rsidR="00220344">
        <w:rPr>
          <w:rFonts w:ascii="Times New Roman" w:hAnsi="Times New Roman" w:cs="Times New Roman"/>
          <w:sz w:val="28"/>
          <w:szCs w:val="28"/>
        </w:rPr>
        <w:t>n</w:t>
      </w:r>
      <w:r w:rsidR="002D68D7">
        <w:rPr>
          <w:rFonts w:ascii="Times New Roman" w:hAnsi="Times New Roman" w:cs="Times New Roman"/>
          <w:sz w:val="28"/>
          <w:szCs w:val="28"/>
        </w:rPr>
        <w:t xml:space="preserve"> Lernen, Sprache und sozial-emotionale Entwicklung.</w:t>
      </w:r>
    </w:p>
    <w:p w14:paraId="5282F971" w14:textId="77777777" w:rsidR="008B592F" w:rsidRDefault="008B592F" w:rsidP="00D13155">
      <w:pPr>
        <w:rPr>
          <w:rFonts w:ascii="Times New Roman" w:hAnsi="Times New Roman" w:cs="Times New Roman"/>
          <w:sz w:val="28"/>
          <w:szCs w:val="28"/>
        </w:rPr>
      </w:pPr>
    </w:p>
    <w:p w14:paraId="05A83BCC" w14:textId="086156EE" w:rsidR="00302032" w:rsidRDefault="008B592F" w:rsidP="00D15C89">
      <w:pPr>
        <w:ind w:left="708"/>
        <w:rPr>
          <w:rFonts w:ascii="Times New Roman" w:hAnsi="Times New Roman" w:cs="Times New Roman"/>
          <w:sz w:val="28"/>
          <w:szCs w:val="28"/>
        </w:rPr>
      </w:pPr>
      <w:r w:rsidRPr="00201028">
        <w:rPr>
          <w:rFonts w:ascii="Times New Roman" w:hAnsi="Times New Roman" w:cs="Times New Roman"/>
          <w:sz w:val="24"/>
          <w:szCs w:val="24"/>
        </w:rPr>
        <w:t xml:space="preserve">Die Komplexität des </w:t>
      </w:r>
      <w:proofErr w:type="spellStart"/>
      <w:r w:rsidRPr="00201028">
        <w:rPr>
          <w:rFonts w:ascii="Times New Roman" w:hAnsi="Times New Roman" w:cs="Times New Roman"/>
          <w:sz w:val="24"/>
          <w:szCs w:val="24"/>
        </w:rPr>
        <w:t>RTI</w:t>
      </w:r>
      <w:proofErr w:type="spellEnd"/>
      <w:r w:rsidRPr="00201028">
        <w:rPr>
          <w:rFonts w:ascii="Times New Roman" w:hAnsi="Times New Roman" w:cs="Times New Roman"/>
          <w:sz w:val="24"/>
          <w:szCs w:val="24"/>
        </w:rPr>
        <w:t xml:space="preserve">-Ansatzes kann </w:t>
      </w:r>
      <w:r w:rsidR="00201028" w:rsidRPr="00201028">
        <w:rPr>
          <w:rFonts w:ascii="Times New Roman" w:hAnsi="Times New Roman" w:cs="Times New Roman"/>
          <w:sz w:val="24"/>
          <w:szCs w:val="24"/>
        </w:rPr>
        <w:t>hier nicht in einer</w:t>
      </w:r>
      <w:r w:rsidR="00CD28BE">
        <w:rPr>
          <w:rFonts w:ascii="Times New Roman" w:hAnsi="Times New Roman" w:cs="Times New Roman"/>
          <w:sz w:val="24"/>
          <w:szCs w:val="24"/>
        </w:rPr>
        <w:t xml:space="preserve"> wünschenswerten </w:t>
      </w:r>
      <w:r w:rsidR="00201028" w:rsidRPr="00201028">
        <w:rPr>
          <w:rFonts w:ascii="Times New Roman" w:hAnsi="Times New Roman" w:cs="Times New Roman"/>
          <w:sz w:val="24"/>
          <w:szCs w:val="24"/>
        </w:rPr>
        <w:t xml:space="preserve"> Differenziertheit</w:t>
      </w:r>
      <w:r w:rsidRPr="00201028">
        <w:rPr>
          <w:rFonts w:ascii="Times New Roman" w:hAnsi="Times New Roman" w:cs="Times New Roman"/>
          <w:sz w:val="24"/>
          <w:szCs w:val="24"/>
        </w:rPr>
        <w:t xml:space="preserve"> dargestellt werden. Eine ausführliche Beschreibung und kritische Analyse ist in meinen ein</w:t>
      </w:r>
      <w:r w:rsidR="00115B6C">
        <w:rPr>
          <w:rFonts w:ascii="Times New Roman" w:hAnsi="Times New Roman" w:cs="Times New Roman"/>
          <w:sz w:val="24"/>
          <w:szCs w:val="24"/>
        </w:rPr>
        <w:t xml:space="preserve">schlägigen Arbeiten </w:t>
      </w:r>
      <w:r w:rsidR="006F1B8D">
        <w:rPr>
          <w:rFonts w:ascii="Times New Roman" w:hAnsi="Times New Roman" w:cs="Times New Roman"/>
          <w:sz w:val="24"/>
          <w:szCs w:val="24"/>
        </w:rPr>
        <w:t xml:space="preserve">(Wocken </w:t>
      </w:r>
      <w:r w:rsidR="00115B6C">
        <w:rPr>
          <w:rFonts w:ascii="Times New Roman" w:hAnsi="Times New Roman" w:cs="Times New Roman"/>
          <w:sz w:val="24"/>
          <w:szCs w:val="24"/>
        </w:rPr>
        <w:t>2016; 2018a</w:t>
      </w:r>
      <w:r w:rsidRPr="00201028">
        <w:rPr>
          <w:rFonts w:ascii="Times New Roman" w:hAnsi="Times New Roman" w:cs="Times New Roman"/>
          <w:sz w:val="24"/>
          <w:szCs w:val="24"/>
        </w:rPr>
        <w:t>) enthalten</w:t>
      </w:r>
      <w:r>
        <w:rPr>
          <w:rFonts w:ascii="Times New Roman" w:hAnsi="Times New Roman" w:cs="Times New Roman"/>
          <w:sz w:val="28"/>
          <w:szCs w:val="28"/>
        </w:rPr>
        <w:t xml:space="preserve">. </w:t>
      </w:r>
    </w:p>
    <w:p w14:paraId="220AA920" w14:textId="77777777" w:rsidR="00302032" w:rsidRDefault="00302032" w:rsidP="00D13155">
      <w:pPr>
        <w:rPr>
          <w:rFonts w:ascii="Times New Roman" w:hAnsi="Times New Roman" w:cs="Times New Roman"/>
          <w:sz w:val="28"/>
          <w:szCs w:val="28"/>
        </w:rPr>
      </w:pPr>
    </w:p>
    <w:p w14:paraId="0E06E3F4" w14:textId="77777777" w:rsidR="00CE4DE3" w:rsidRDefault="00302032" w:rsidP="00E71DFF">
      <w:pPr>
        <w:rPr>
          <w:rFonts w:ascii="Times New Roman" w:hAnsi="Times New Roman" w:cs="Times New Roman"/>
          <w:sz w:val="28"/>
          <w:szCs w:val="28"/>
        </w:rPr>
      </w:pPr>
      <w:r>
        <w:rPr>
          <w:rFonts w:ascii="Times New Roman" w:hAnsi="Times New Roman" w:cs="Times New Roman"/>
          <w:sz w:val="28"/>
          <w:szCs w:val="28"/>
        </w:rPr>
        <w:t xml:space="preserve">Mehrere Indizien erlauben es, den </w:t>
      </w:r>
      <w:proofErr w:type="spellStart"/>
      <w:r>
        <w:rPr>
          <w:rFonts w:ascii="Times New Roman" w:hAnsi="Times New Roman" w:cs="Times New Roman"/>
          <w:sz w:val="28"/>
          <w:szCs w:val="28"/>
        </w:rPr>
        <w:t>RTI</w:t>
      </w:r>
      <w:proofErr w:type="spellEnd"/>
      <w:r>
        <w:rPr>
          <w:rFonts w:ascii="Times New Roman" w:hAnsi="Times New Roman" w:cs="Times New Roman"/>
          <w:sz w:val="28"/>
          <w:szCs w:val="28"/>
        </w:rPr>
        <w:t>-Ansatz als „angepasste“ Inklusion zu kategorisieren:</w:t>
      </w:r>
    </w:p>
    <w:p w14:paraId="3963CB60" w14:textId="77777777" w:rsidR="00CE4DE3" w:rsidRDefault="00CE4DE3" w:rsidP="00E71DFF">
      <w:pPr>
        <w:rPr>
          <w:rFonts w:ascii="Times New Roman" w:hAnsi="Times New Roman" w:cs="Times New Roman"/>
          <w:sz w:val="28"/>
          <w:szCs w:val="28"/>
        </w:rPr>
      </w:pPr>
    </w:p>
    <w:p w14:paraId="447E0382" w14:textId="77777777" w:rsidR="00677D33" w:rsidRPr="00CE4DE3" w:rsidRDefault="00302032" w:rsidP="00CE4DE3">
      <w:pPr>
        <w:pStyle w:val="Listenabsatz"/>
        <w:numPr>
          <w:ilvl w:val="0"/>
          <w:numId w:val="10"/>
        </w:numPr>
        <w:rPr>
          <w:rFonts w:ascii="Times New Roman" w:hAnsi="Times New Roman" w:cs="Times New Roman"/>
          <w:sz w:val="28"/>
          <w:szCs w:val="28"/>
        </w:rPr>
      </w:pPr>
      <w:r w:rsidRPr="00CE4DE3">
        <w:rPr>
          <w:rFonts w:ascii="Times New Roman" w:hAnsi="Times New Roman" w:cs="Times New Roman"/>
          <w:sz w:val="28"/>
          <w:szCs w:val="28"/>
        </w:rPr>
        <w:t xml:space="preserve">Der </w:t>
      </w:r>
      <w:proofErr w:type="spellStart"/>
      <w:r w:rsidRPr="00CE4DE3">
        <w:rPr>
          <w:rFonts w:ascii="Times New Roman" w:hAnsi="Times New Roman" w:cs="Times New Roman"/>
          <w:sz w:val="28"/>
          <w:szCs w:val="28"/>
        </w:rPr>
        <w:t>RTI</w:t>
      </w:r>
      <w:proofErr w:type="spellEnd"/>
      <w:r w:rsidRPr="00CE4DE3">
        <w:rPr>
          <w:rFonts w:ascii="Times New Roman" w:hAnsi="Times New Roman" w:cs="Times New Roman"/>
          <w:sz w:val="28"/>
          <w:szCs w:val="28"/>
        </w:rPr>
        <w:t xml:space="preserve">-Ansatz </w:t>
      </w:r>
      <w:r w:rsidR="00201028">
        <w:rPr>
          <w:rFonts w:ascii="Times New Roman" w:hAnsi="Times New Roman" w:cs="Times New Roman"/>
          <w:sz w:val="28"/>
          <w:szCs w:val="28"/>
        </w:rPr>
        <w:t xml:space="preserve">hebt das Unteilbarkeitspostulat der Inklusion auf und </w:t>
      </w:r>
      <w:r w:rsidRPr="00CE4DE3">
        <w:rPr>
          <w:rFonts w:ascii="Times New Roman" w:hAnsi="Times New Roman" w:cs="Times New Roman"/>
          <w:sz w:val="28"/>
          <w:szCs w:val="28"/>
        </w:rPr>
        <w:t>spaltet die Schülerschaft in doppelter Weise auf:</w:t>
      </w:r>
    </w:p>
    <w:p w14:paraId="31595FB4" w14:textId="77777777" w:rsidR="00302032" w:rsidRDefault="00CE4DE3" w:rsidP="00CE4DE3">
      <w:pPr>
        <w:ind w:left="708"/>
        <w:rPr>
          <w:rFonts w:ascii="Times New Roman" w:hAnsi="Times New Roman" w:cs="Times New Roman"/>
          <w:sz w:val="28"/>
          <w:szCs w:val="28"/>
        </w:rPr>
      </w:pPr>
      <w:r>
        <w:rPr>
          <w:rFonts w:ascii="Times New Roman" w:hAnsi="Times New Roman" w:cs="Times New Roman"/>
          <w:sz w:val="28"/>
          <w:szCs w:val="28"/>
        </w:rPr>
        <w:t xml:space="preserve">a) </w:t>
      </w:r>
      <w:r w:rsidR="00E71DFF" w:rsidRPr="00E71DFF">
        <w:rPr>
          <w:rFonts w:ascii="Times New Roman" w:hAnsi="Times New Roman" w:cs="Times New Roman"/>
          <w:sz w:val="28"/>
          <w:szCs w:val="28"/>
        </w:rPr>
        <w:t xml:space="preserve">Der </w:t>
      </w:r>
      <w:proofErr w:type="spellStart"/>
      <w:r w:rsidR="00E71DFF" w:rsidRPr="00E71DFF">
        <w:rPr>
          <w:rFonts w:ascii="Times New Roman" w:hAnsi="Times New Roman" w:cs="Times New Roman"/>
          <w:sz w:val="28"/>
          <w:szCs w:val="28"/>
        </w:rPr>
        <w:t>RTI</w:t>
      </w:r>
      <w:proofErr w:type="spellEnd"/>
      <w:r w:rsidR="00E71DFF" w:rsidRPr="00E71DFF">
        <w:rPr>
          <w:rFonts w:ascii="Times New Roman" w:hAnsi="Times New Roman" w:cs="Times New Roman"/>
          <w:sz w:val="28"/>
          <w:szCs w:val="28"/>
        </w:rPr>
        <w:t>-Ansatz ist primär auf Prävention ausgerichtet und beschränkt sich folgerichtig auf</w:t>
      </w:r>
      <w:r w:rsidR="00302032" w:rsidRPr="00E71DFF">
        <w:rPr>
          <w:rFonts w:ascii="Times New Roman" w:hAnsi="Times New Roman" w:cs="Times New Roman"/>
          <w:sz w:val="28"/>
          <w:szCs w:val="28"/>
        </w:rPr>
        <w:t xml:space="preserve"> die Zielgruppen Lernen, Sprache und</w:t>
      </w:r>
      <w:r w:rsidR="00201028">
        <w:rPr>
          <w:rFonts w:ascii="Times New Roman" w:hAnsi="Times New Roman" w:cs="Times New Roman"/>
          <w:sz w:val="28"/>
          <w:szCs w:val="28"/>
        </w:rPr>
        <w:t xml:space="preserve"> Verhalten. </w:t>
      </w:r>
      <w:r w:rsidR="00302032" w:rsidRPr="00E71DFF">
        <w:rPr>
          <w:rFonts w:ascii="Times New Roman" w:hAnsi="Times New Roman" w:cs="Times New Roman"/>
          <w:sz w:val="28"/>
          <w:szCs w:val="28"/>
        </w:rPr>
        <w:t xml:space="preserve">Andere Förderschwerpunkte und Behinderungsarten sind der Prävention nicht zugänglich. Im O-Ton heißt es: „So gehen insbesondere Sinnesschädigungen, komplexe Körperbehinderungen oder geistige Behinderungen auf Ursachen zurück, die nicht durch eine präventive Ausrichtung beeinflussbar sind. Das </w:t>
      </w:r>
      <w:proofErr w:type="spellStart"/>
      <w:r w:rsidR="00302032" w:rsidRPr="00E71DFF">
        <w:rPr>
          <w:rFonts w:ascii="Times New Roman" w:hAnsi="Times New Roman" w:cs="Times New Roman"/>
          <w:sz w:val="28"/>
          <w:szCs w:val="28"/>
        </w:rPr>
        <w:t>RTI</w:t>
      </w:r>
      <w:proofErr w:type="spellEnd"/>
      <w:r w:rsidR="00302032" w:rsidRPr="00E71DFF">
        <w:rPr>
          <w:rFonts w:ascii="Times New Roman" w:hAnsi="Times New Roman" w:cs="Times New Roman"/>
          <w:sz w:val="28"/>
          <w:szCs w:val="28"/>
        </w:rPr>
        <w:t>-Konzept ist somit nur in Bereichen sinnvoll anwendbar, in denen eine Eskalation von Lern- und Verhaltensentwicklungen frühzeitig verhindert werden kann“ (Huber u.a. 2013, 89).</w:t>
      </w:r>
    </w:p>
    <w:p w14:paraId="4CB94F30" w14:textId="77777777" w:rsidR="00F81085" w:rsidRDefault="00CE4DE3" w:rsidP="00F81085">
      <w:pPr>
        <w:ind w:left="708"/>
        <w:rPr>
          <w:rFonts w:ascii="Times New Roman" w:hAnsi="Times New Roman" w:cs="Times New Roman"/>
          <w:sz w:val="28"/>
          <w:szCs w:val="28"/>
        </w:rPr>
      </w:pPr>
      <w:r>
        <w:rPr>
          <w:rFonts w:ascii="Times New Roman" w:hAnsi="Times New Roman" w:cs="Times New Roman"/>
          <w:sz w:val="28"/>
          <w:szCs w:val="28"/>
        </w:rPr>
        <w:t xml:space="preserve">b) </w:t>
      </w:r>
      <w:r w:rsidR="00E71DFF">
        <w:rPr>
          <w:rFonts w:ascii="Times New Roman" w:hAnsi="Times New Roman" w:cs="Times New Roman"/>
          <w:sz w:val="28"/>
          <w:szCs w:val="28"/>
        </w:rPr>
        <w:t xml:space="preserve">Die </w:t>
      </w:r>
      <w:proofErr w:type="spellStart"/>
      <w:r w:rsidR="00E71DFF">
        <w:rPr>
          <w:rFonts w:ascii="Times New Roman" w:hAnsi="Times New Roman" w:cs="Times New Roman"/>
          <w:sz w:val="28"/>
          <w:szCs w:val="28"/>
        </w:rPr>
        <w:t>RTI</w:t>
      </w:r>
      <w:proofErr w:type="spellEnd"/>
      <w:r w:rsidR="00E71DFF">
        <w:rPr>
          <w:rFonts w:ascii="Times New Roman" w:hAnsi="Times New Roman" w:cs="Times New Roman"/>
          <w:sz w:val="28"/>
          <w:szCs w:val="28"/>
        </w:rPr>
        <w:t xml:space="preserve">-Förderstrategie teilt die </w:t>
      </w:r>
      <w:r w:rsidR="00CD28BE">
        <w:rPr>
          <w:rFonts w:ascii="Times New Roman" w:hAnsi="Times New Roman" w:cs="Times New Roman"/>
          <w:sz w:val="28"/>
          <w:szCs w:val="28"/>
        </w:rPr>
        <w:t>gesamte Lerngruppe</w:t>
      </w:r>
      <w:r w:rsidR="00E71DFF">
        <w:rPr>
          <w:rFonts w:ascii="Times New Roman" w:hAnsi="Times New Roman" w:cs="Times New Roman"/>
          <w:sz w:val="28"/>
          <w:szCs w:val="28"/>
        </w:rPr>
        <w:t xml:space="preserve"> in </w:t>
      </w:r>
      <w:proofErr w:type="spellStart"/>
      <w:r w:rsidR="00E71DFF">
        <w:rPr>
          <w:rFonts w:ascii="Times New Roman" w:hAnsi="Times New Roman" w:cs="Times New Roman"/>
          <w:sz w:val="28"/>
          <w:szCs w:val="28"/>
        </w:rPr>
        <w:t>responsive</w:t>
      </w:r>
      <w:proofErr w:type="spellEnd"/>
      <w:r w:rsidR="00E71DFF">
        <w:rPr>
          <w:rFonts w:ascii="Times New Roman" w:hAnsi="Times New Roman" w:cs="Times New Roman"/>
          <w:sz w:val="28"/>
          <w:szCs w:val="28"/>
        </w:rPr>
        <w:t xml:space="preserve"> und nicht-</w:t>
      </w:r>
      <w:proofErr w:type="spellStart"/>
      <w:r w:rsidR="00E71DFF">
        <w:rPr>
          <w:rFonts w:ascii="Times New Roman" w:hAnsi="Times New Roman" w:cs="Times New Roman"/>
          <w:sz w:val="28"/>
          <w:szCs w:val="28"/>
        </w:rPr>
        <w:t>responsive</w:t>
      </w:r>
      <w:proofErr w:type="spellEnd"/>
      <w:r w:rsidR="00E71DFF">
        <w:rPr>
          <w:rFonts w:ascii="Times New Roman" w:hAnsi="Times New Roman" w:cs="Times New Roman"/>
          <w:sz w:val="28"/>
          <w:szCs w:val="28"/>
        </w:rPr>
        <w:t xml:space="preserve"> Schüler*innen auf, was nicht völlig unbedenklich ist</w:t>
      </w:r>
      <w:r w:rsidR="00CD28BE">
        <w:rPr>
          <w:rFonts w:ascii="Times New Roman" w:hAnsi="Times New Roman" w:cs="Times New Roman"/>
          <w:sz w:val="28"/>
          <w:szCs w:val="28"/>
        </w:rPr>
        <w:t>, weil die Konstruktion „guter“ und „schlechter“ Schüler stigmatisierende Folgen haben kann</w:t>
      </w:r>
      <w:r w:rsidR="00F81085">
        <w:rPr>
          <w:rFonts w:ascii="Times New Roman" w:hAnsi="Times New Roman" w:cs="Times New Roman"/>
          <w:sz w:val="28"/>
          <w:szCs w:val="28"/>
        </w:rPr>
        <w:t xml:space="preserve">. Das Ziel der Prävention ist die Ermöglichung zielgleichen Lernens für alle Schüler*innen. </w:t>
      </w:r>
      <w:r w:rsidR="00666FFE">
        <w:rPr>
          <w:rFonts w:ascii="Times New Roman" w:hAnsi="Times New Roman" w:cs="Times New Roman"/>
          <w:sz w:val="28"/>
          <w:szCs w:val="28"/>
        </w:rPr>
        <w:t>Prävention folgt der amerikanischen Losung: „</w:t>
      </w:r>
      <w:proofErr w:type="spellStart"/>
      <w:r w:rsidR="00666FFE">
        <w:rPr>
          <w:rFonts w:ascii="Times New Roman" w:hAnsi="Times New Roman" w:cs="Times New Roman"/>
          <w:sz w:val="28"/>
          <w:szCs w:val="28"/>
        </w:rPr>
        <w:t>No</w:t>
      </w:r>
      <w:proofErr w:type="spellEnd"/>
      <w:r w:rsidR="00666FFE">
        <w:rPr>
          <w:rFonts w:ascii="Times New Roman" w:hAnsi="Times New Roman" w:cs="Times New Roman"/>
          <w:sz w:val="28"/>
          <w:szCs w:val="28"/>
        </w:rPr>
        <w:t xml:space="preserve"> </w:t>
      </w:r>
      <w:proofErr w:type="spellStart"/>
      <w:r w:rsidR="00666FFE">
        <w:rPr>
          <w:rFonts w:ascii="Times New Roman" w:hAnsi="Times New Roman" w:cs="Times New Roman"/>
          <w:sz w:val="28"/>
          <w:szCs w:val="28"/>
        </w:rPr>
        <w:t>child</w:t>
      </w:r>
      <w:proofErr w:type="spellEnd"/>
      <w:r w:rsidR="00666FFE">
        <w:rPr>
          <w:rFonts w:ascii="Times New Roman" w:hAnsi="Times New Roman" w:cs="Times New Roman"/>
          <w:sz w:val="28"/>
          <w:szCs w:val="28"/>
        </w:rPr>
        <w:t xml:space="preserve"> </w:t>
      </w:r>
      <w:proofErr w:type="spellStart"/>
      <w:r w:rsidR="00666FFE">
        <w:rPr>
          <w:rFonts w:ascii="Times New Roman" w:hAnsi="Times New Roman" w:cs="Times New Roman"/>
          <w:sz w:val="28"/>
          <w:szCs w:val="28"/>
        </w:rPr>
        <w:t>left</w:t>
      </w:r>
      <w:proofErr w:type="spellEnd"/>
      <w:r w:rsidR="00666FFE">
        <w:rPr>
          <w:rFonts w:ascii="Times New Roman" w:hAnsi="Times New Roman" w:cs="Times New Roman"/>
          <w:sz w:val="28"/>
          <w:szCs w:val="28"/>
        </w:rPr>
        <w:t xml:space="preserve"> </w:t>
      </w:r>
      <w:proofErr w:type="spellStart"/>
      <w:r w:rsidR="00666FFE">
        <w:rPr>
          <w:rFonts w:ascii="Times New Roman" w:hAnsi="Times New Roman" w:cs="Times New Roman"/>
          <w:sz w:val="28"/>
          <w:szCs w:val="28"/>
        </w:rPr>
        <w:t>behind</w:t>
      </w:r>
      <w:proofErr w:type="spellEnd"/>
      <w:r w:rsidR="00666FFE">
        <w:rPr>
          <w:rFonts w:ascii="Times New Roman" w:hAnsi="Times New Roman" w:cs="Times New Roman"/>
          <w:sz w:val="28"/>
          <w:szCs w:val="28"/>
        </w:rPr>
        <w:t xml:space="preserve">“. </w:t>
      </w:r>
      <w:r w:rsidR="00F81085">
        <w:rPr>
          <w:rFonts w:ascii="Times New Roman" w:hAnsi="Times New Roman" w:cs="Times New Roman"/>
          <w:sz w:val="28"/>
          <w:szCs w:val="28"/>
        </w:rPr>
        <w:t xml:space="preserve">Zieldifferente Schüler*innen fallen </w:t>
      </w:r>
      <w:r w:rsidR="00201028">
        <w:rPr>
          <w:rFonts w:ascii="Times New Roman" w:hAnsi="Times New Roman" w:cs="Times New Roman"/>
          <w:sz w:val="28"/>
          <w:szCs w:val="28"/>
        </w:rPr>
        <w:t xml:space="preserve">schließlich </w:t>
      </w:r>
      <w:r w:rsidR="00F81085">
        <w:rPr>
          <w:rFonts w:ascii="Times New Roman" w:hAnsi="Times New Roman" w:cs="Times New Roman"/>
          <w:sz w:val="28"/>
          <w:szCs w:val="28"/>
        </w:rPr>
        <w:t>aus dem Ansatz völlig heraus</w:t>
      </w:r>
      <w:r w:rsidR="00201028">
        <w:rPr>
          <w:rFonts w:ascii="Times New Roman" w:hAnsi="Times New Roman" w:cs="Times New Roman"/>
          <w:sz w:val="28"/>
          <w:szCs w:val="28"/>
        </w:rPr>
        <w:t>.</w:t>
      </w:r>
      <w:r w:rsidR="00F81085">
        <w:rPr>
          <w:rFonts w:ascii="Times New Roman" w:hAnsi="Times New Roman" w:cs="Times New Roman"/>
          <w:sz w:val="28"/>
          <w:szCs w:val="28"/>
        </w:rPr>
        <w:t xml:space="preserve"> </w:t>
      </w:r>
      <w:r w:rsidR="00201028">
        <w:rPr>
          <w:rFonts w:ascii="Times New Roman" w:hAnsi="Times New Roman" w:cs="Times New Roman"/>
          <w:sz w:val="28"/>
          <w:szCs w:val="28"/>
        </w:rPr>
        <w:t>D</w:t>
      </w:r>
      <w:r w:rsidR="00E71DFF">
        <w:rPr>
          <w:rFonts w:ascii="Times New Roman" w:hAnsi="Times New Roman" w:cs="Times New Roman"/>
          <w:sz w:val="28"/>
          <w:szCs w:val="28"/>
        </w:rPr>
        <w:t>ie</w:t>
      </w:r>
      <w:r w:rsidR="00677D33">
        <w:rPr>
          <w:rFonts w:ascii="Times New Roman" w:hAnsi="Times New Roman" w:cs="Times New Roman"/>
          <w:sz w:val="28"/>
          <w:szCs w:val="28"/>
        </w:rPr>
        <w:t xml:space="preserve"> Non-</w:t>
      </w:r>
      <w:proofErr w:type="spellStart"/>
      <w:r w:rsidR="00677D33">
        <w:rPr>
          <w:rFonts w:ascii="Times New Roman" w:hAnsi="Times New Roman" w:cs="Times New Roman"/>
          <w:sz w:val="28"/>
          <w:szCs w:val="28"/>
        </w:rPr>
        <w:t>Re</w:t>
      </w:r>
      <w:r w:rsidR="00E71DFF">
        <w:rPr>
          <w:rFonts w:ascii="Times New Roman" w:hAnsi="Times New Roman" w:cs="Times New Roman"/>
          <w:sz w:val="28"/>
          <w:szCs w:val="28"/>
        </w:rPr>
        <w:t>sponder</w:t>
      </w:r>
      <w:proofErr w:type="spellEnd"/>
      <w:r w:rsidR="00E71DFF">
        <w:rPr>
          <w:rFonts w:ascii="Times New Roman" w:hAnsi="Times New Roman" w:cs="Times New Roman"/>
          <w:sz w:val="28"/>
          <w:szCs w:val="28"/>
        </w:rPr>
        <w:t xml:space="preserve"> </w:t>
      </w:r>
      <w:r w:rsidR="00201028">
        <w:rPr>
          <w:rFonts w:ascii="Times New Roman" w:hAnsi="Times New Roman" w:cs="Times New Roman"/>
          <w:sz w:val="28"/>
          <w:szCs w:val="28"/>
        </w:rPr>
        <w:t xml:space="preserve">gelten zu guter Letzt </w:t>
      </w:r>
      <w:r w:rsidR="00677D33">
        <w:rPr>
          <w:rFonts w:ascii="Times New Roman" w:hAnsi="Times New Roman" w:cs="Times New Roman"/>
          <w:sz w:val="28"/>
          <w:szCs w:val="28"/>
        </w:rPr>
        <w:t xml:space="preserve">als nicht mehr „präventiv beeinflussbar“ </w:t>
      </w:r>
      <w:r w:rsidR="00677D33">
        <w:rPr>
          <w:rFonts w:ascii="Times New Roman" w:hAnsi="Times New Roman" w:cs="Times New Roman"/>
          <w:sz w:val="28"/>
          <w:szCs w:val="28"/>
        </w:rPr>
        <w:lastRenderedPageBreak/>
        <w:t xml:space="preserve">und werden als nicht </w:t>
      </w:r>
      <w:proofErr w:type="spellStart"/>
      <w:r w:rsidR="00677D33">
        <w:rPr>
          <w:rFonts w:ascii="Times New Roman" w:hAnsi="Times New Roman" w:cs="Times New Roman"/>
          <w:sz w:val="28"/>
          <w:szCs w:val="28"/>
        </w:rPr>
        <w:t>inkludierbar</w:t>
      </w:r>
      <w:proofErr w:type="spellEnd"/>
      <w:r w:rsidR="00677D33">
        <w:rPr>
          <w:rFonts w:ascii="Times New Roman" w:hAnsi="Times New Roman" w:cs="Times New Roman"/>
          <w:sz w:val="28"/>
          <w:szCs w:val="28"/>
        </w:rPr>
        <w:t xml:space="preserve"> aufgegeben</w:t>
      </w:r>
      <w:r w:rsidR="00666FFE">
        <w:rPr>
          <w:rFonts w:ascii="Times New Roman" w:hAnsi="Times New Roman" w:cs="Times New Roman"/>
          <w:sz w:val="28"/>
          <w:szCs w:val="28"/>
        </w:rPr>
        <w:t>. Eine erfolglose Prävention reicht die Non-</w:t>
      </w:r>
      <w:proofErr w:type="spellStart"/>
      <w:r w:rsidR="00666FFE">
        <w:rPr>
          <w:rFonts w:ascii="Times New Roman" w:hAnsi="Times New Roman" w:cs="Times New Roman"/>
          <w:sz w:val="28"/>
          <w:szCs w:val="28"/>
        </w:rPr>
        <w:t>Responder</w:t>
      </w:r>
      <w:proofErr w:type="spellEnd"/>
      <w:r w:rsidR="00E71DFF">
        <w:rPr>
          <w:rFonts w:ascii="Times New Roman" w:hAnsi="Times New Roman" w:cs="Times New Roman"/>
          <w:sz w:val="28"/>
          <w:szCs w:val="28"/>
        </w:rPr>
        <w:t xml:space="preserve"> recht lieblos an eine „inklusive“</w:t>
      </w:r>
      <w:r w:rsidR="00201028">
        <w:rPr>
          <w:rFonts w:ascii="Times New Roman" w:hAnsi="Times New Roman" w:cs="Times New Roman"/>
          <w:sz w:val="28"/>
          <w:szCs w:val="28"/>
        </w:rPr>
        <w:t xml:space="preserve"> Rest-Klasse oder an</w:t>
      </w:r>
      <w:r w:rsidR="00E71DFF">
        <w:rPr>
          <w:rFonts w:ascii="Times New Roman" w:hAnsi="Times New Roman" w:cs="Times New Roman"/>
          <w:sz w:val="28"/>
          <w:szCs w:val="28"/>
        </w:rPr>
        <w:t xml:space="preserve"> Förderschule</w:t>
      </w:r>
      <w:r w:rsidR="00201028">
        <w:rPr>
          <w:rFonts w:ascii="Times New Roman" w:hAnsi="Times New Roman" w:cs="Times New Roman"/>
          <w:sz w:val="28"/>
          <w:szCs w:val="28"/>
        </w:rPr>
        <w:t>n</w:t>
      </w:r>
      <w:r w:rsidR="00666FFE">
        <w:rPr>
          <w:rFonts w:ascii="Times New Roman" w:hAnsi="Times New Roman" w:cs="Times New Roman"/>
          <w:sz w:val="28"/>
          <w:szCs w:val="28"/>
        </w:rPr>
        <w:t xml:space="preserve"> weiter</w:t>
      </w:r>
      <w:r w:rsidR="00E71DFF">
        <w:rPr>
          <w:rFonts w:ascii="Times New Roman" w:hAnsi="Times New Roman" w:cs="Times New Roman"/>
          <w:sz w:val="28"/>
          <w:szCs w:val="28"/>
        </w:rPr>
        <w:t xml:space="preserve">. </w:t>
      </w:r>
      <w:r w:rsidR="00666FFE">
        <w:rPr>
          <w:rFonts w:ascii="Times New Roman" w:hAnsi="Times New Roman" w:cs="Times New Roman"/>
          <w:sz w:val="28"/>
          <w:szCs w:val="28"/>
        </w:rPr>
        <w:t>Für die endgültig abgehängten Non-</w:t>
      </w:r>
      <w:proofErr w:type="spellStart"/>
      <w:r w:rsidR="00666FFE">
        <w:rPr>
          <w:rFonts w:ascii="Times New Roman" w:hAnsi="Times New Roman" w:cs="Times New Roman"/>
          <w:sz w:val="28"/>
          <w:szCs w:val="28"/>
        </w:rPr>
        <w:t>Responder</w:t>
      </w:r>
      <w:proofErr w:type="spellEnd"/>
      <w:r w:rsidR="00666FFE">
        <w:rPr>
          <w:rFonts w:ascii="Times New Roman" w:hAnsi="Times New Roman" w:cs="Times New Roman"/>
          <w:sz w:val="28"/>
          <w:szCs w:val="28"/>
        </w:rPr>
        <w:t xml:space="preserve"> lässt der </w:t>
      </w:r>
      <w:proofErr w:type="spellStart"/>
      <w:r w:rsidR="00666FFE">
        <w:rPr>
          <w:rFonts w:ascii="Times New Roman" w:hAnsi="Times New Roman" w:cs="Times New Roman"/>
          <w:sz w:val="28"/>
          <w:szCs w:val="28"/>
        </w:rPr>
        <w:t>RTI</w:t>
      </w:r>
      <w:proofErr w:type="spellEnd"/>
      <w:r w:rsidR="00666FFE">
        <w:rPr>
          <w:rFonts w:ascii="Times New Roman" w:hAnsi="Times New Roman" w:cs="Times New Roman"/>
          <w:sz w:val="28"/>
          <w:szCs w:val="28"/>
        </w:rPr>
        <w:t>-Ansatz wenig Interesse erkennen und bietet auch keine eigenen pädagogische</w:t>
      </w:r>
      <w:r w:rsidR="00220344">
        <w:rPr>
          <w:rFonts w:ascii="Times New Roman" w:hAnsi="Times New Roman" w:cs="Times New Roman"/>
          <w:sz w:val="28"/>
          <w:szCs w:val="28"/>
        </w:rPr>
        <w:t>n</w:t>
      </w:r>
      <w:r w:rsidR="00666FFE">
        <w:rPr>
          <w:rFonts w:ascii="Times New Roman" w:hAnsi="Times New Roman" w:cs="Times New Roman"/>
          <w:sz w:val="28"/>
          <w:szCs w:val="28"/>
        </w:rPr>
        <w:t xml:space="preserve"> Konzepte an.</w:t>
      </w:r>
      <w:r w:rsidR="00201028">
        <w:rPr>
          <w:rFonts w:ascii="Times New Roman" w:hAnsi="Times New Roman" w:cs="Times New Roman"/>
          <w:sz w:val="28"/>
          <w:szCs w:val="28"/>
        </w:rPr>
        <w:br/>
        <w:t xml:space="preserve">Die Prävention hat im </w:t>
      </w:r>
      <w:proofErr w:type="spellStart"/>
      <w:r w:rsidR="00201028">
        <w:rPr>
          <w:rFonts w:ascii="Times New Roman" w:hAnsi="Times New Roman" w:cs="Times New Roman"/>
          <w:sz w:val="28"/>
          <w:szCs w:val="28"/>
        </w:rPr>
        <w:t>RTI</w:t>
      </w:r>
      <w:proofErr w:type="spellEnd"/>
      <w:r w:rsidR="00201028">
        <w:rPr>
          <w:rFonts w:ascii="Times New Roman" w:hAnsi="Times New Roman" w:cs="Times New Roman"/>
          <w:sz w:val="28"/>
          <w:szCs w:val="28"/>
        </w:rPr>
        <w:t xml:space="preserve">-Ansatz unbedingten Vorrang, Inklusion wird zu einem nachrangigen Anhängsel </w:t>
      </w:r>
      <w:r w:rsidR="00D15C89">
        <w:rPr>
          <w:rFonts w:ascii="Times New Roman" w:hAnsi="Times New Roman" w:cs="Times New Roman"/>
          <w:sz w:val="28"/>
          <w:szCs w:val="28"/>
        </w:rPr>
        <w:t xml:space="preserve">und </w:t>
      </w:r>
      <w:r w:rsidR="00722083">
        <w:rPr>
          <w:rFonts w:ascii="Times New Roman" w:hAnsi="Times New Roman" w:cs="Times New Roman"/>
          <w:sz w:val="28"/>
          <w:szCs w:val="28"/>
        </w:rPr>
        <w:t xml:space="preserve">zu </w:t>
      </w:r>
      <w:r w:rsidR="00D15C89">
        <w:rPr>
          <w:rFonts w:ascii="Times New Roman" w:hAnsi="Times New Roman" w:cs="Times New Roman"/>
          <w:sz w:val="28"/>
          <w:szCs w:val="28"/>
        </w:rPr>
        <w:t xml:space="preserve">einer unverzichtbaren Endstation </w:t>
      </w:r>
      <w:r w:rsidR="00201028">
        <w:rPr>
          <w:rFonts w:ascii="Times New Roman" w:hAnsi="Times New Roman" w:cs="Times New Roman"/>
          <w:sz w:val="28"/>
          <w:szCs w:val="28"/>
        </w:rPr>
        <w:t xml:space="preserve">herabgestuft. </w:t>
      </w:r>
      <w:r w:rsidR="00E71DFF">
        <w:rPr>
          <w:rFonts w:ascii="Times New Roman" w:hAnsi="Times New Roman" w:cs="Times New Roman"/>
          <w:sz w:val="28"/>
          <w:szCs w:val="28"/>
        </w:rPr>
        <w:t xml:space="preserve">Inklusion fühlt sich solchermaßen in eine </w:t>
      </w:r>
      <w:r w:rsidR="00677D33">
        <w:rPr>
          <w:rFonts w:ascii="Times New Roman" w:hAnsi="Times New Roman" w:cs="Times New Roman"/>
          <w:sz w:val="28"/>
          <w:szCs w:val="28"/>
        </w:rPr>
        <w:t xml:space="preserve">undankbare </w:t>
      </w:r>
      <w:r w:rsidR="00E71DFF">
        <w:rPr>
          <w:rFonts w:ascii="Times New Roman" w:hAnsi="Times New Roman" w:cs="Times New Roman"/>
          <w:sz w:val="28"/>
          <w:szCs w:val="28"/>
        </w:rPr>
        <w:t>„</w:t>
      </w:r>
      <w:proofErr w:type="spellStart"/>
      <w:r w:rsidR="00E71DFF">
        <w:rPr>
          <w:rFonts w:ascii="Times New Roman" w:hAnsi="Times New Roman" w:cs="Times New Roman"/>
          <w:sz w:val="28"/>
          <w:szCs w:val="28"/>
        </w:rPr>
        <w:t>Schmuddelecke</w:t>
      </w:r>
      <w:proofErr w:type="spellEnd"/>
      <w:r w:rsidR="00E71DFF">
        <w:rPr>
          <w:rFonts w:ascii="Times New Roman" w:hAnsi="Times New Roman" w:cs="Times New Roman"/>
          <w:sz w:val="28"/>
          <w:szCs w:val="28"/>
        </w:rPr>
        <w:t>“ für eine irreparable Rest-Population abgedrängt.</w:t>
      </w:r>
      <w:r>
        <w:rPr>
          <w:rFonts w:ascii="Times New Roman" w:hAnsi="Times New Roman" w:cs="Times New Roman"/>
          <w:sz w:val="28"/>
          <w:szCs w:val="28"/>
        </w:rPr>
        <w:t xml:space="preserve"> </w:t>
      </w:r>
    </w:p>
    <w:p w14:paraId="7C1FB342" w14:textId="7DAF1A31" w:rsidR="00CE4DE3" w:rsidRPr="00F81085" w:rsidRDefault="00F81085" w:rsidP="00F81085">
      <w:pPr>
        <w:pStyle w:val="Listenabsatz"/>
        <w:numPr>
          <w:ilvl w:val="0"/>
          <w:numId w:val="10"/>
        </w:numPr>
        <w:rPr>
          <w:rFonts w:ascii="Times New Roman" w:hAnsi="Times New Roman" w:cs="Times New Roman"/>
          <w:sz w:val="28"/>
          <w:szCs w:val="28"/>
        </w:rPr>
      </w:pPr>
      <w:r w:rsidRPr="00F81085">
        <w:rPr>
          <w:rFonts w:ascii="Times New Roman" w:hAnsi="Times New Roman" w:cs="Times New Roman"/>
          <w:sz w:val="28"/>
          <w:szCs w:val="28"/>
        </w:rPr>
        <w:t>Für den</w:t>
      </w:r>
      <w:r>
        <w:rPr>
          <w:rFonts w:ascii="Times New Roman" w:hAnsi="Times New Roman" w:cs="Times New Roman"/>
          <w:sz w:val="28"/>
          <w:szCs w:val="28"/>
        </w:rPr>
        <w:t xml:space="preserve"> </w:t>
      </w:r>
      <w:proofErr w:type="spellStart"/>
      <w:r>
        <w:rPr>
          <w:rFonts w:ascii="Times New Roman" w:hAnsi="Times New Roman" w:cs="Times New Roman"/>
          <w:sz w:val="28"/>
          <w:szCs w:val="28"/>
        </w:rPr>
        <w:t>RTI</w:t>
      </w:r>
      <w:proofErr w:type="spellEnd"/>
      <w:r>
        <w:rPr>
          <w:rFonts w:ascii="Times New Roman" w:hAnsi="Times New Roman" w:cs="Times New Roman"/>
          <w:sz w:val="28"/>
          <w:szCs w:val="28"/>
        </w:rPr>
        <w:t xml:space="preserve">-Ansatz stehen </w:t>
      </w:r>
      <w:r w:rsidR="00A91CD0">
        <w:rPr>
          <w:rFonts w:ascii="Times New Roman" w:hAnsi="Times New Roman" w:cs="Times New Roman"/>
          <w:sz w:val="28"/>
          <w:szCs w:val="28"/>
        </w:rPr>
        <w:t xml:space="preserve">weder </w:t>
      </w:r>
      <w:r>
        <w:rPr>
          <w:rFonts w:ascii="Times New Roman" w:hAnsi="Times New Roman" w:cs="Times New Roman"/>
          <w:sz w:val="28"/>
          <w:szCs w:val="28"/>
        </w:rPr>
        <w:t xml:space="preserve">die geltenden Richtlinien, </w:t>
      </w:r>
      <w:r w:rsidR="00A91CD0">
        <w:rPr>
          <w:rFonts w:ascii="Times New Roman" w:hAnsi="Times New Roman" w:cs="Times New Roman"/>
          <w:sz w:val="28"/>
          <w:szCs w:val="28"/>
        </w:rPr>
        <w:t xml:space="preserve">Lehrpläne und Bildungsstandards noch die Struktur des Systems noch die Funktionen </w:t>
      </w:r>
      <w:r w:rsidR="00201028">
        <w:rPr>
          <w:rFonts w:ascii="Times New Roman" w:hAnsi="Times New Roman" w:cs="Times New Roman"/>
          <w:sz w:val="28"/>
          <w:szCs w:val="28"/>
        </w:rPr>
        <w:t xml:space="preserve">der Schule </w:t>
      </w:r>
      <w:r>
        <w:rPr>
          <w:rFonts w:ascii="Times New Roman" w:hAnsi="Times New Roman" w:cs="Times New Roman"/>
          <w:sz w:val="28"/>
          <w:szCs w:val="28"/>
        </w:rPr>
        <w:t xml:space="preserve">zur Diskussion. </w:t>
      </w:r>
      <w:r w:rsidR="00D15C89">
        <w:rPr>
          <w:rFonts w:ascii="Times New Roman" w:hAnsi="Times New Roman" w:cs="Times New Roman"/>
          <w:sz w:val="28"/>
          <w:szCs w:val="28"/>
        </w:rPr>
        <w:t xml:space="preserve">Das </w:t>
      </w:r>
      <w:proofErr w:type="spellStart"/>
      <w:r w:rsidR="00D15C89">
        <w:rPr>
          <w:rFonts w:ascii="Times New Roman" w:hAnsi="Times New Roman" w:cs="Times New Roman"/>
          <w:sz w:val="28"/>
          <w:szCs w:val="28"/>
        </w:rPr>
        <w:t>RIM</w:t>
      </w:r>
      <w:proofErr w:type="spellEnd"/>
      <w:r w:rsidR="00D15C89">
        <w:rPr>
          <w:rFonts w:ascii="Times New Roman" w:hAnsi="Times New Roman" w:cs="Times New Roman"/>
          <w:sz w:val="28"/>
          <w:szCs w:val="28"/>
        </w:rPr>
        <w:t xml:space="preserve">-Projekt outet sich selbst so: </w:t>
      </w:r>
      <w:r w:rsidR="00A91CD0">
        <w:rPr>
          <w:rFonts w:ascii="Times New Roman" w:hAnsi="Times New Roman" w:cs="Times New Roman"/>
          <w:sz w:val="28"/>
          <w:szCs w:val="28"/>
        </w:rPr>
        <w:t xml:space="preserve">„Die Aufgaben und die gesellschaftliche Funktion von Schule werden innerhalb des </w:t>
      </w:r>
      <w:proofErr w:type="spellStart"/>
      <w:r w:rsidR="00A91CD0">
        <w:rPr>
          <w:rFonts w:ascii="Times New Roman" w:hAnsi="Times New Roman" w:cs="Times New Roman"/>
          <w:sz w:val="28"/>
          <w:szCs w:val="28"/>
        </w:rPr>
        <w:t>RIM</w:t>
      </w:r>
      <w:proofErr w:type="spellEnd"/>
      <w:r w:rsidR="00A91CD0">
        <w:rPr>
          <w:rFonts w:ascii="Times New Roman" w:hAnsi="Times New Roman" w:cs="Times New Roman"/>
          <w:sz w:val="28"/>
          <w:szCs w:val="28"/>
        </w:rPr>
        <w:t xml:space="preserve"> nicht in Frage gestellt.“ Und: „Beim Rügener Modell geht es nicht um eine radikale Umgestaltung der Schule“ (</w:t>
      </w:r>
      <w:proofErr w:type="spellStart"/>
      <w:r w:rsidR="00A91CD0">
        <w:rPr>
          <w:rFonts w:ascii="Times New Roman" w:hAnsi="Times New Roman" w:cs="Times New Roman"/>
          <w:sz w:val="28"/>
          <w:szCs w:val="28"/>
        </w:rPr>
        <w:t>Hartke</w:t>
      </w:r>
      <w:proofErr w:type="spellEnd"/>
      <w:r w:rsidR="00A91CD0">
        <w:rPr>
          <w:rFonts w:ascii="Times New Roman" w:hAnsi="Times New Roman" w:cs="Times New Roman"/>
          <w:sz w:val="28"/>
          <w:szCs w:val="28"/>
        </w:rPr>
        <w:t xml:space="preserve"> 2017, 12). Diesen Aussagen liegt erkennbar „ein eher weites, gemäßigtes Inklusionsverständnis“ (</w:t>
      </w:r>
      <w:proofErr w:type="spellStart"/>
      <w:r w:rsidR="00A91CD0">
        <w:rPr>
          <w:rFonts w:ascii="Times New Roman" w:hAnsi="Times New Roman" w:cs="Times New Roman"/>
          <w:sz w:val="28"/>
          <w:szCs w:val="28"/>
        </w:rPr>
        <w:t>Hartke</w:t>
      </w:r>
      <w:proofErr w:type="spellEnd"/>
      <w:r w:rsidR="00A91CD0">
        <w:rPr>
          <w:rFonts w:ascii="Times New Roman" w:hAnsi="Times New Roman" w:cs="Times New Roman"/>
          <w:sz w:val="28"/>
          <w:szCs w:val="28"/>
        </w:rPr>
        <w:t xml:space="preserve"> 2017, 13) zugrunde. Der </w:t>
      </w:r>
      <w:proofErr w:type="spellStart"/>
      <w:r w:rsidR="00A91CD0">
        <w:rPr>
          <w:rFonts w:ascii="Times New Roman" w:hAnsi="Times New Roman" w:cs="Times New Roman"/>
          <w:sz w:val="28"/>
          <w:szCs w:val="28"/>
        </w:rPr>
        <w:t>RTI</w:t>
      </w:r>
      <w:proofErr w:type="spellEnd"/>
      <w:r w:rsidR="00A91CD0">
        <w:rPr>
          <w:rFonts w:ascii="Times New Roman" w:hAnsi="Times New Roman" w:cs="Times New Roman"/>
          <w:sz w:val="28"/>
          <w:szCs w:val="28"/>
        </w:rPr>
        <w:t>-Ansatz ist nicht zu</w:t>
      </w:r>
      <w:r w:rsidR="00201028">
        <w:rPr>
          <w:rFonts w:ascii="Times New Roman" w:hAnsi="Times New Roman" w:cs="Times New Roman"/>
          <w:sz w:val="28"/>
          <w:szCs w:val="28"/>
        </w:rPr>
        <w:t xml:space="preserve">letzt wegen dieser freiwilligen, vorauseilenden </w:t>
      </w:r>
      <w:r w:rsidR="00A91CD0">
        <w:rPr>
          <w:rFonts w:ascii="Times New Roman" w:hAnsi="Times New Roman" w:cs="Times New Roman"/>
          <w:sz w:val="28"/>
          <w:szCs w:val="28"/>
        </w:rPr>
        <w:t>Anpassung für das herrsc</w:t>
      </w:r>
      <w:r w:rsidR="003179DB">
        <w:rPr>
          <w:rFonts w:ascii="Times New Roman" w:hAnsi="Times New Roman" w:cs="Times New Roman"/>
          <w:sz w:val="28"/>
          <w:szCs w:val="28"/>
        </w:rPr>
        <w:t xml:space="preserve">hende Schulsystem akzeptabel und </w:t>
      </w:r>
      <w:r w:rsidR="00114E3F">
        <w:rPr>
          <w:rFonts w:ascii="Times New Roman" w:hAnsi="Times New Roman" w:cs="Times New Roman"/>
          <w:sz w:val="28"/>
          <w:szCs w:val="28"/>
        </w:rPr>
        <w:t xml:space="preserve">in hohem Maße </w:t>
      </w:r>
      <w:r w:rsidR="003179DB">
        <w:rPr>
          <w:rFonts w:ascii="Times New Roman" w:hAnsi="Times New Roman" w:cs="Times New Roman"/>
          <w:sz w:val="28"/>
          <w:szCs w:val="28"/>
        </w:rPr>
        <w:t>attraktiv.</w:t>
      </w:r>
    </w:p>
    <w:p w14:paraId="672CEE79" w14:textId="77777777" w:rsidR="000E7FC5" w:rsidRDefault="000E7FC5" w:rsidP="005262E7">
      <w:pPr>
        <w:rPr>
          <w:rFonts w:ascii="Times New Roman" w:hAnsi="Times New Roman" w:cs="Times New Roman"/>
          <w:sz w:val="28"/>
          <w:szCs w:val="28"/>
        </w:rPr>
      </w:pPr>
    </w:p>
    <w:p w14:paraId="7017F64F" w14:textId="1945E11B" w:rsidR="00DB2E9A" w:rsidRDefault="00A537B4" w:rsidP="00DB2E9A">
      <w:pPr>
        <w:pStyle w:val="berschrift1"/>
        <w:rPr>
          <w:rFonts w:ascii="Times New Roman" w:hAnsi="Times New Roman" w:cs="Times New Roman"/>
          <w:b/>
          <w:color w:val="auto"/>
          <w:sz w:val="28"/>
          <w:szCs w:val="28"/>
        </w:rPr>
      </w:pPr>
      <w:r>
        <w:rPr>
          <w:rFonts w:ascii="Times New Roman" w:hAnsi="Times New Roman" w:cs="Times New Roman"/>
          <w:b/>
          <w:color w:val="auto"/>
          <w:sz w:val="28"/>
          <w:szCs w:val="28"/>
        </w:rPr>
        <w:t>4</w:t>
      </w:r>
      <w:r w:rsidR="00DB2E9A" w:rsidRPr="00DB2E9A">
        <w:rPr>
          <w:rFonts w:ascii="Times New Roman" w:hAnsi="Times New Roman" w:cs="Times New Roman"/>
          <w:b/>
          <w:color w:val="auto"/>
          <w:sz w:val="28"/>
          <w:szCs w:val="28"/>
        </w:rPr>
        <w:t>. Die „bekämpfte“ Inklusion</w:t>
      </w:r>
    </w:p>
    <w:p w14:paraId="625125B0" w14:textId="77777777" w:rsidR="002E57EC" w:rsidRPr="002E57EC" w:rsidRDefault="002E57EC" w:rsidP="002E57EC">
      <w:pPr>
        <w:rPr>
          <w:rFonts w:ascii="Times New Roman" w:hAnsi="Times New Roman" w:cs="Times New Roman"/>
          <w:sz w:val="28"/>
          <w:szCs w:val="28"/>
        </w:rPr>
      </w:pPr>
    </w:p>
    <w:p w14:paraId="5E1FCDD7" w14:textId="699DAF21" w:rsidR="002E57EC" w:rsidRDefault="002E57EC" w:rsidP="002E57EC">
      <w:pPr>
        <w:rPr>
          <w:rFonts w:ascii="Times New Roman" w:hAnsi="Times New Roman" w:cs="Times New Roman"/>
          <w:sz w:val="28"/>
          <w:szCs w:val="28"/>
        </w:rPr>
      </w:pPr>
      <w:r w:rsidRPr="002E57EC">
        <w:rPr>
          <w:rFonts w:ascii="Times New Roman" w:hAnsi="Times New Roman" w:cs="Times New Roman"/>
          <w:sz w:val="28"/>
          <w:szCs w:val="28"/>
        </w:rPr>
        <w:t>Ink</w:t>
      </w:r>
      <w:r>
        <w:rPr>
          <w:rFonts w:ascii="Times New Roman" w:hAnsi="Times New Roman" w:cs="Times New Roman"/>
          <w:sz w:val="28"/>
          <w:szCs w:val="28"/>
        </w:rPr>
        <w:t xml:space="preserve">lusion und </w:t>
      </w:r>
      <w:r w:rsidR="00B94C55">
        <w:rPr>
          <w:rFonts w:ascii="Times New Roman" w:hAnsi="Times New Roman" w:cs="Times New Roman"/>
          <w:sz w:val="28"/>
          <w:szCs w:val="28"/>
        </w:rPr>
        <w:t>Separation sind nur bedingt miteinander kompatibel, so die zentrale These dieses Traktats. Die Disharmonien und Differenzen haben ihren Ursprung in gegensätzlichen Basisannahmen.</w:t>
      </w:r>
      <w:r w:rsidR="00061E9C">
        <w:rPr>
          <w:rFonts w:ascii="Times New Roman" w:hAnsi="Times New Roman" w:cs="Times New Roman"/>
          <w:sz w:val="28"/>
          <w:szCs w:val="28"/>
        </w:rPr>
        <w:t xml:space="preserve"> Separation gründet in </w:t>
      </w:r>
      <w:proofErr w:type="spellStart"/>
      <w:r w:rsidR="00061E9C">
        <w:rPr>
          <w:rFonts w:ascii="Times New Roman" w:hAnsi="Times New Roman" w:cs="Times New Roman"/>
          <w:sz w:val="28"/>
          <w:szCs w:val="28"/>
        </w:rPr>
        <w:t>Homodoxie</w:t>
      </w:r>
      <w:proofErr w:type="spellEnd"/>
      <w:r w:rsidR="00061E9C">
        <w:rPr>
          <w:rFonts w:ascii="Times New Roman" w:hAnsi="Times New Roman" w:cs="Times New Roman"/>
          <w:sz w:val="28"/>
          <w:szCs w:val="28"/>
        </w:rPr>
        <w:t xml:space="preserve"> und Heterophobie, Inklusion bekennt sich zur Vielfalt in Gemeinsamkeit. Die Kontroverse ist unüberbrückbar und auch wohl durch keine theoretischen Argumente oder empirische</w:t>
      </w:r>
      <w:r w:rsidR="00271B79">
        <w:rPr>
          <w:rFonts w:ascii="Times New Roman" w:hAnsi="Times New Roman" w:cs="Times New Roman"/>
          <w:sz w:val="28"/>
          <w:szCs w:val="28"/>
        </w:rPr>
        <w:t>n</w:t>
      </w:r>
      <w:r w:rsidR="00061E9C">
        <w:rPr>
          <w:rFonts w:ascii="Times New Roman" w:hAnsi="Times New Roman" w:cs="Times New Roman"/>
          <w:sz w:val="28"/>
          <w:szCs w:val="28"/>
        </w:rPr>
        <w:t xml:space="preserve"> Belege aus der Welt zu schaffen. Inklusion und Sepa</w:t>
      </w:r>
      <w:r w:rsidR="002C3A95">
        <w:rPr>
          <w:rFonts w:ascii="Times New Roman" w:hAnsi="Times New Roman" w:cs="Times New Roman"/>
          <w:sz w:val="28"/>
          <w:szCs w:val="28"/>
        </w:rPr>
        <w:t>ration sind einander in stetiger</w:t>
      </w:r>
      <w:r w:rsidR="00061E9C">
        <w:rPr>
          <w:rFonts w:ascii="Times New Roman" w:hAnsi="Times New Roman" w:cs="Times New Roman"/>
          <w:sz w:val="28"/>
          <w:szCs w:val="28"/>
        </w:rPr>
        <w:t xml:space="preserve"> Ablehnung und inniger Abneigung zugetan. Die D</w:t>
      </w:r>
      <w:r w:rsidR="002C3A95">
        <w:rPr>
          <w:rFonts w:ascii="Times New Roman" w:hAnsi="Times New Roman" w:cs="Times New Roman"/>
          <w:sz w:val="28"/>
          <w:szCs w:val="28"/>
        </w:rPr>
        <w:t>ifferenzen äußern sich</w:t>
      </w:r>
      <w:r w:rsidR="00061E9C">
        <w:rPr>
          <w:rFonts w:ascii="Times New Roman" w:hAnsi="Times New Roman" w:cs="Times New Roman"/>
          <w:sz w:val="28"/>
          <w:szCs w:val="28"/>
        </w:rPr>
        <w:t xml:space="preserve"> in fortgesetzten Streitereien, Auseinandersetzungen</w:t>
      </w:r>
      <w:r w:rsidR="00A770FC">
        <w:rPr>
          <w:rFonts w:ascii="Times New Roman" w:hAnsi="Times New Roman" w:cs="Times New Roman"/>
          <w:sz w:val="28"/>
          <w:szCs w:val="28"/>
        </w:rPr>
        <w:t>, Anschuldigungen und Verunglimpfungen</w:t>
      </w:r>
      <w:r w:rsidR="00061E9C">
        <w:rPr>
          <w:rFonts w:ascii="Times New Roman" w:hAnsi="Times New Roman" w:cs="Times New Roman"/>
          <w:sz w:val="28"/>
          <w:szCs w:val="28"/>
        </w:rPr>
        <w:t>. Abschließend</w:t>
      </w:r>
      <w:r w:rsidR="00332D34">
        <w:rPr>
          <w:rFonts w:ascii="Times New Roman" w:hAnsi="Times New Roman" w:cs="Times New Roman"/>
          <w:sz w:val="28"/>
          <w:szCs w:val="28"/>
        </w:rPr>
        <w:t xml:space="preserve"> soll gefragt werden, welche Abwehrmaßnahmen und -strategien die Separation ergreift, um sich gegen das Vordringen der Inklusion zu erwehren un</w:t>
      </w:r>
      <w:r w:rsidR="002C3A95">
        <w:rPr>
          <w:rFonts w:ascii="Times New Roman" w:hAnsi="Times New Roman" w:cs="Times New Roman"/>
          <w:sz w:val="28"/>
          <w:szCs w:val="28"/>
        </w:rPr>
        <w:t>d weiterhin die Oberhand in der</w:t>
      </w:r>
      <w:r w:rsidR="007C71E9">
        <w:rPr>
          <w:rFonts w:ascii="Times New Roman" w:hAnsi="Times New Roman" w:cs="Times New Roman"/>
          <w:sz w:val="28"/>
          <w:szCs w:val="28"/>
        </w:rPr>
        <w:t xml:space="preserve"> Gestaltung der bildungspolitischen Rahmenstruktur</w:t>
      </w:r>
      <w:r w:rsidR="00332D34">
        <w:rPr>
          <w:rFonts w:ascii="Times New Roman" w:hAnsi="Times New Roman" w:cs="Times New Roman"/>
          <w:sz w:val="28"/>
          <w:szCs w:val="28"/>
        </w:rPr>
        <w:t xml:space="preserve"> zu behalten.</w:t>
      </w:r>
    </w:p>
    <w:p w14:paraId="0528A972" w14:textId="77777777" w:rsidR="00332D34" w:rsidRDefault="00332D34" w:rsidP="002E57EC">
      <w:pPr>
        <w:rPr>
          <w:rFonts w:ascii="Times New Roman" w:hAnsi="Times New Roman" w:cs="Times New Roman"/>
          <w:sz w:val="28"/>
          <w:szCs w:val="28"/>
        </w:rPr>
      </w:pPr>
    </w:p>
    <w:p w14:paraId="62642B7E" w14:textId="302ED4B0" w:rsidR="00A957CF" w:rsidRDefault="00332D34" w:rsidP="002E57EC">
      <w:pPr>
        <w:rPr>
          <w:rFonts w:ascii="Times New Roman" w:hAnsi="Times New Roman" w:cs="Times New Roman"/>
          <w:sz w:val="28"/>
          <w:szCs w:val="28"/>
        </w:rPr>
      </w:pPr>
      <w:r>
        <w:rPr>
          <w:rFonts w:ascii="Times New Roman" w:hAnsi="Times New Roman" w:cs="Times New Roman"/>
          <w:sz w:val="28"/>
          <w:szCs w:val="28"/>
        </w:rPr>
        <w:t>Angesichts der Gegensätze und der Gegnerschaft von Inklusion und Separation sind durchgängige Toleranz und wechselseitige Freundlichkeiten eher nicht zu erwarten. Dies lehrt schon ein Rückblick in die Geschichte. Auf der Reichsgrundschulko</w:t>
      </w:r>
      <w:r w:rsidR="002C3A95">
        <w:rPr>
          <w:rFonts w:ascii="Times New Roman" w:hAnsi="Times New Roman" w:cs="Times New Roman"/>
          <w:sz w:val="28"/>
          <w:szCs w:val="28"/>
        </w:rPr>
        <w:t>nferenz im Jahre 1920 haben</w:t>
      </w:r>
      <w:r>
        <w:rPr>
          <w:rFonts w:ascii="Times New Roman" w:hAnsi="Times New Roman" w:cs="Times New Roman"/>
          <w:sz w:val="28"/>
          <w:szCs w:val="28"/>
        </w:rPr>
        <w:t xml:space="preserve"> die Philologen massiven Widerstand gegen die Einrichtung einer gemeinsamen</w:t>
      </w:r>
      <w:r w:rsidR="00A770FC">
        <w:rPr>
          <w:rFonts w:ascii="Times New Roman" w:hAnsi="Times New Roman" w:cs="Times New Roman"/>
          <w:sz w:val="28"/>
          <w:szCs w:val="28"/>
        </w:rPr>
        <w:t xml:space="preserve">, vierjährigen Grundschule </w:t>
      </w:r>
      <w:r w:rsidR="00A770FC">
        <w:rPr>
          <w:rFonts w:ascii="Times New Roman" w:hAnsi="Times New Roman" w:cs="Times New Roman"/>
          <w:sz w:val="28"/>
          <w:szCs w:val="28"/>
        </w:rPr>
        <w:lastRenderedPageBreak/>
        <w:t>geleistet; die Philologen wollten eigene Pro-Gymnasien, was denn sonst.</w:t>
      </w:r>
      <w:r>
        <w:rPr>
          <w:rFonts w:ascii="Times New Roman" w:hAnsi="Times New Roman" w:cs="Times New Roman"/>
          <w:sz w:val="28"/>
          <w:szCs w:val="28"/>
        </w:rPr>
        <w:t xml:space="preserve"> </w:t>
      </w:r>
      <w:r w:rsidR="00825467">
        <w:rPr>
          <w:rFonts w:ascii="Times New Roman" w:hAnsi="Times New Roman" w:cs="Times New Roman"/>
          <w:sz w:val="28"/>
          <w:szCs w:val="28"/>
        </w:rPr>
        <w:t xml:space="preserve">Erinnert werden muss auch an die jahrzehntelangen und weiterhin fortdauernden Kämpfe des Gymnasiums gegen Gesamt- oder Gemeinschaftsschulen. Schließlich sind auch noch in schmerzlicher Erinnerung </w:t>
      </w:r>
      <w:r w:rsidR="00271B79">
        <w:rPr>
          <w:rFonts w:ascii="Times New Roman" w:hAnsi="Times New Roman" w:cs="Times New Roman"/>
          <w:sz w:val="28"/>
          <w:szCs w:val="28"/>
        </w:rPr>
        <w:t>die leid</w:t>
      </w:r>
      <w:r w:rsidR="00D51BA4">
        <w:rPr>
          <w:rFonts w:ascii="Times New Roman" w:hAnsi="Times New Roman" w:cs="Times New Roman"/>
          <w:sz w:val="28"/>
          <w:szCs w:val="28"/>
        </w:rPr>
        <w:t xml:space="preserve">vollen, kräfteverzehrenden Auseinandersetzungen, in denen im letzten Viertel des 20. Jahrhunderts die Integrationsbewegung der Bildungs- und Kultusadministration ein paar „Integrationsklassen“ abringen konnte. </w:t>
      </w:r>
      <w:r w:rsidR="00A957CF">
        <w:rPr>
          <w:rFonts w:ascii="Times New Roman" w:hAnsi="Times New Roman" w:cs="Times New Roman"/>
          <w:sz w:val="28"/>
          <w:szCs w:val="28"/>
        </w:rPr>
        <w:t xml:space="preserve">In den Integrationskämpfen standen tapfere Eltern einem übermächtigen System, der herrschenden Bildungspolitik und auch der etablierten Sonderpädagogik gegenüber; es war ein Kampf von David gegen Goliath. </w:t>
      </w:r>
    </w:p>
    <w:p w14:paraId="755A5456" w14:textId="77777777" w:rsidR="00A957CF" w:rsidRDefault="00A957CF" w:rsidP="002E57EC">
      <w:pPr>
        <w:rPr>
          <w:rFonts w:ascii="Times New Roman" w:hAnsi="Times New Roman" w:cs="Times New Roman"/>
          <w:sz w:val="28"/>
          <w:szCs w:val="28"/>
        </w:rPr>
      </w:pPr>
    </w:p>
    <w:p w14:paraId="03F922F4" w14:textId="0D1DE54D" w:rsidR="00332D34" w:rsidRDefault="00271B79" w:rsidP="002E57EC">
      <w:pPr>
        <w:rPr>
          <w:rFonts w:ascii="Times New Roman" w:hAnsi="Times New Roman" w:cs="Times New Roman"/>
          <w:sz w:val="28"/>
          <w:szCs w:val="28"/>
        </w:rPr>
      </w:pPr>
      <w:r>
        <w:rPr>
          <w:rFonts w:ascii="Times New Roman" w:hAnsi="Times New Roman" w:cs="Times New Roman"/>
          <w:sz w:val="28"/>
          <w:szCs w:val="28"/>
        </w:rPr>
        <w:t>Die konfliktreichen Anfänge der Integration zeigen</w:t>
      </w:r>
      <w:r w:rsidR="00A957CF">
        <w:rPr>
          <w:rFonts w:ascii="Times New Roman" w:hAnsi="Times New Roman" w:cs="Times New Roman"/>
          <w:sz w:val="28"/>
          <w:szCs w:val="28"/>
        </w:rPr>
        <w:t>: Zwischen Inklusion und Separation bestand eine Gegnerschaft von Anfang an, nicht nur punktuell und partiell, sondern fortwährend und grundsätzlich. Integration und Inklusion sind eben nicht aus dem Schoß der Separation ent</w:t>
      </w:r>
      <w:r w:rsidR="00911CBC">
        <w:rPr>
          <w:rFonts w:ascii="Times New Roman" w:hAnsi="Times New Roman" w:cs="Times New Roman"/>
          <w:sz w:val="28"/>
          <w:szCs w:val="28"/>
        </w:rPr>
        <w:t>sprungen; sie sind keine Kinder der Separation, sonder</w:t>
      </w:r>
      <w:r w:rsidR="0029736A">
        <w:rPr>
          <w:rFonts w:ascii="Times New Roman" w:hAnsi="Times New Roman" w:cs="Times New Roman"/>
          <w:sz w:val="28"/>
          <w:szCs w:val="28"/>
        </w:rPr>
        <w:t xml:space="preserve">n </w:t>
      </w:r>
      <w:r w:rsidR="00A770FC">
        <w:rPr>
          <w:rFonts w:ascii="Times New Roman" w:hAnsi="Times New Roman" w:cs="Times New Roman"/>
          <w:sz w:val="28"/>
          <w:szCs w:val="28"/>
        </w:rPr>
        <w:t>im Gegenteil</w:t>
      </w:r>
      <w:r w:rsidR="0029736A">
        <w:rPr>
          <w:rFonts w:ascii="Times New Roman" w:hAnsi="Times New Roman" w:cs="Times New Roman"/>
          <w:sz w:val="28"/>
          <w:szCs w:val="28"/>
        </w:rPr>
        <w:t xml:space="preserve"> </w:t>
      </w:r>
      <w:r>
        <w:rPr>
          <w:rFonts w:ascii="Times New Roman" w:hAnsi="Times New Roman" w:cs="Times New Roman"/>
          <w:sz w:val="28"/>
          <w:szCs w:val="28"/>
        </w:rPr>
        <w:t xml:space="preserve">Kinder der </w:t>
      </w:r>
      <w:r w:rsidR="0029736A">
        <w:rPr>
          <w:rFonts w:ascii="Times New Roman" w:hAnsi="Times New Roman" w:cs="Times New Roman"/>
          <w:sz w:val="28"/>
          <w:szCs w:val="28"/>
        </w:rPr>
        <w:t>Opposition geg</w:t>
      </w:r>
      <w:r w:rsidR="00911CBC">
        <w:rPr>
          <w:rFonts w:ascii="Times New Roman" w:hAnsi="Times New Roman" w:cs="Times New Roman"/>
          <w:sz w:val="28"/>
          <w:szCs w:val="28"/>
        </w:rPr>
        <w:t>en Separation. Separation käme von selbst wohl niemals</w:t>
      </w:r>
      <w:r w:rsidR="0029736A">
        <w:rPr>
          <w:rFonts w:ascii="Times New Roman" w:hAnsi="Times New Roman" w:cs="Times New Roman"/>
          <w:sz w:val="28"/>
          <w:szCs w:val="28"/>
        </w:rPr>
        <w:t>, nicht einmal im Traum</w:t>
      </w:r>
      <w:r w:rsidR="00911CBC">
        <w:rPr>
          <w:rFonts w:ascii="Times New Roman" w:hAnsi="Times New Roman" w:cs="Times New Roman"/>
          <w:sz w:val="28"/>
          <w:szCs w:val="28"/>
        </w:rPr>
        <w:t xml:space="preserve"> auf die Idee,</w:t>
      </w:r>
      <w:r w:rsidR="00D51BA4">
        <w:rPr>
          <w:rFonts w:ascii="Times New Roman" w:hAnsi="Times New Roman" w:cs="Times New Roman"/>
          <w:sz w:val="28"/>
          <w:szCs w:val="28"/>
        </w:rPr>
        <w:t xml:space="preserve"> </w:t>
      </w:r>
      <w:r w:rsidR="00911CBC">
        <w:rPr>
          <w:rFonts w:ascii="Times New Roman" w:hAnsi="Times New Roman" w:cs="Times New Roman"/>
          <w:sz w:val="28"/>
          <w:szCs w:val="28"/>
        </w:rPr>
        <w:t xml:space="preserve">Schulen für heterogene Lerngruppen einzurichten, Schüler*innen mit Behinderungen in allgemeine Schulen einzuladen und mit all den verschiedenen Kindern gemeinsamen Unterricht zu machen. Separation hat Inklusion nicht gewollt, früher nicht und </w:t>
      </w:r>
      <w:r w:rsidR="0029736A">
        <w:rPr>
          <w:rFonts w:ascii="Times New Roman" w:hAnsi="Times New Roman" w:cs="Times New Roman"/>
          <w:sz w:val="28"/>
          <w:szCs w:val="28"/>
        </w:rPr>
        <w:t xml:space="preserve">will sie </w:t>
      </w:r>
      <w:r w:rsidR="00911CBC">
        <w:rPr>
          <w:rFonts w:ascii="Times New Roman" w:hAnsi="Times New Roman" w:cs="Times New Roman"/>
          <w:sz w:val="28"/>
          <w:szCs w:val="28"/>
        </w:rPr>
        <w:t xml:space="preserve">heute immer noch nicht. </w:t>
      </w:r>
      <w:r w:rsidR="002C3A95">
        <w:rPr>
          <w:rFonts w:ascii="Times New Roman" w:hAnsi="Times New Roman" w:cs="Times New Roman"/>
          <w:sz w:val="28"/>
          <w:szCs w:val="28"/>
        </w:rPr>
        <w:t>Separation hat In</w:t>
      </w:r>
      <w:r>
        <w:rPr>
          <w:rFonts w:ascii="Times New Roman" w:hAnsi="Times New Roman" w:cs="Times New Roman"/>
          <w:sz w:val="28"/>
          <w:szCs w:val="28"/>
        </w:rPr>
        <w:t xml:space="preserve">klusion nicht herbeigerufen, </w:t>
      </w:r>
      <w:r w:rsidR="002C3A95">
        <w:rPr>
          <w:rFonts w:ascii="Times New Roman" w:hAnsi="Times New Roman" w:cs="Times New Roman"/>
          <w:sz w:val="28"/>
          <w:szCs w:val="28"/>
        </w:rPr>
        <w:t>nicht eingeladen</w:t>
      </w:r>
      <w:r>
        <w:rPr>
          <w:rFonts w:ascii="Times New Roman" w:hAnsi="Times New Roman" w:cs="Times New Roman"/>
          <w:sz w:val="28"/>
          <w:szCs w:val="28"/>
        </w:rPr>
        <w:t xml:space="preserve"> und nicht willkommen geheißen</w:t>
      </w:r>
      <w:r w:rsidR="002C3A95">
        <w:rPr>
          <w:rFonts w:ascii="Times New Roman" w:hAnsi="Times New Roman" w:cs="Times New Roman"/>
          <w:sz w:val="28"/>
          <w:szCs w:val="28"/>
        </w:rPr>
        <w:t xml:space="preserve">. Inklusion wurde der Separation wie ein Kuckucksei in Nestgelegt. </w:t>
      </w:r>
      <w:r w:rsidR="00DF4C2B">
        <w:rPr>
          <w:rFonts w:ascii="Times New Roman" w:hAnsi="Times New Roman" w:cs="Times New Roman"/>
          <w:sz w:val="28"/>
          <w:szCs w:val="28"/>
        </w:rPr>
        <w:t xml:space="preserve">Nun ist die Inklusion der Separation zum Trotz aber da; noch bescheiden, aber doch wohl </w:t>
      </w:r>
      <w:r w:rsidR="00A770FC">
        <w:rPr>
          <w:rFonts w:ascii="Times New Roman" w:hAnsi="Times New Roman" w:cs="Times New Roman"/>
          <w:sz w:val="28"/>
          <w:szCs w:val="28"/>
        </w:rPr>
        <w:t xml:space="preserve">unumkehrbar und </w:t>
      </w:r>
      <w:r w:rsidR="00DF4C2B">
        <w:rPr>
          <w:rFonts w:ascii="Times New Roman" w:hAnsi="Times New Roman" w:cs="Times New Roman"/>
          <w:sz w:val="28"/>
          <w:szCs w:val="28"/>
        </w:rPr>
        <w:t xml:space="preserve">unwiderruflich. Die Ankunft der Inklusion in der unwirtlichen und widerstrebenden Welt der Separation könnte man auch </w:t>
      </w:r>
      <w:r w:rsidR="00911CBC">
        <w:rPr>
          <w:rFonts w:ascii="Times New Roman" w:hAnsi="Times New Roman" w:cs="Times New Roman"/>
          <w:sz w:val="28"/>
          <w:szCs w:val="28"/>
        </w:rPr>
        <w:t>eine ungewollte Schwangerschaft</w:t>
      </w:r>
      <w:r w:rsidR="00A770FC">
        <w:rPr>
          <w:rFonts w:ascii="Times New Roman" w:hAnsi="Times New Roman" w:cs="Times New Roman"/>
          <w:sz w:val="28"/>
          <w:szCs w:val="28"/>
        </w:rPr>
        <w:t xml:space="preserve"> nennen</w:t>
      </w:r>
      <w:r w:rsidR="00911CBC">
        <w:rPr>
          <w:rFonts w:ascii="Times New Roman" w:hAnsi="Times New Roman" w:cs="Times New Roman"/>
          <w:sz w:val="28"/>
          <w:szCs w:val="28"/>
        </w:rPr>
        <w:t>, die Separation zugefügt und aufgedrängt wurde.</w:t>
      </w:r>
      <w:r w:rsidR="0029736A">
        <w:rPr>
          <w:rFonts w:ascii="Times New Roman" w:hAnsi="Times New Roman" w:cs="Times New Roman"/>
          <w:sz w:val="28"/>
          <w:szCs w:val="28"/>
        </w:rPr>
        <w:t xml:space="preserve"> </w:t>
      </w:r>
    </w:p>
    <w:p w14:paraId="4B6217E6" w14:textId="77777777" w:rsidR="00271B79" w:rsidRDefault="00271B79" w:rsidP="002E57EC">
      <w:pPr>
        <w:rPr>
          <w:rFonts w:ascii="Times New Roman" w:hAnsi="Times New Roman" w:cs="Times New Roman"/>
          <w:sz w:val="28"/>
          <w:szCs w:val="28"/>
        </w:rPr>
      </w:pPr>
    </w:p>
    <w:p w14:paraId="179D1C08" w14:textId="5F5AD74C" w:rsidR="00256370" w:rsidRDefault="00256370" w:rsidP="002E57EC">
      <w:pPr>
        <w:rPr>
          <w:rFonts w:ascii="Times New Roman" w:hAnsi="Times New Roman" w:cs="Times New Roman"/>
          <w:sz w:val="28"/>
          <w:szCs w:val="28"/>
        </w:rPr>
      </w:pPr>
      <w:r>
        <w:rPr>
          <w:rFonts w:ascii="Times New Roman" w:hAnsi="Times New Roman" w:cs="Times New Roman"/>
          <w:sz w:val="28"/>
          <w:szCs w:val="28"/>
        </w:rPr>
        <w:t xml:space="preserve">Es empfiehlt sich, der Wahrheit offen ins Auge zu schauen: </w:t>
      </w:r>
      <w:r w:rsidR="00F64870">
        <w:rPr>
          <w:rFonts w:ascii="Times New Roman" w:hAnsi="Times New Roman" w:cs="Times New Roman"/>
          <w:sz w:val="28"/>
          <w:szCs w:val="28"/>
        </w:rPr>
        <w:t xml:space="preserve">Separation will nicht Inklusion! </w:t>
      </w:r>
      <w:r w:rsidR="00271B79">
        <w:rPr>
          <w:rFonts w:ascii="Times New Roman" w:hAnsi="Times New Roman" w:cs="Times New Roman"/>
          <w:sz w:val="28"/>
          <w:szCs w:val="28"/>
        </w:rPr>
        <w:t>Die rigorose Ablehnung ist keineswegs</w:t>
      </w:r>
      <w:r w:rsidR="00F64870">
        <w:rPr>
          <w:rFonts w:ascii="Times New Roman" w:hAnsi="Times New Roman" w:cs="Times New Roman"/>
          <w:sz w:val="28"/>
          <w:szCs w:val="28"/>
        </w:rPr>
        <w:t xml:space="preserve"> auf Boshaftigkeit oder </w:t>
      </w:r>
      <w:r w:rsidR="00271B79">
        <w:rPr>
          <w:rFonts w:ascii="Times New Roman" w:hAnsi="Times New Roman" w:cs="Times New Roman"/>
          <w:sz w:val="28"/>
          <w:szCs w:val="28"/>
        </w:rPr>
        <w:t xml:space="preserve">bornierte </w:t>
      </w:r>
      <w:r w:rsidR="00F64870">
        <w:rPr>
          <w:rFonts w:ascii="Times New Roman" w:hAnsi="Times New Roman" w:cs="Times New Roman"/>
          <w:sz w:val="28"/>
          <w:szCs w:val="28"/>
        </w:rPr>
        <w:t xml:space="preserve">Sturheit zurückzuführen,  sondern ist zutiefst im „Wesen“ der Separation selbst begründet und strukturell verankert. Separation kann Inklusion gar nicht wollen, weil dies einem Suizid gleichkäme. All jene „moderaten“ Inklusionskritiker (z.B. </w:t>
      </w:r>
      <w:proofErr w:type="spellStart"/>
      <w:r w:rsidR="00F64870">
        <w:rPr>
          <w:rFonts w:ascii="Times New Roman" w:hAnsi="Times New Roman" w:cs="Times New Roman"/>
          <w:sz w:val="28"/>
          <w:szCs w:val="28"/>
        </w:rPr>
        <w:t>Ahrbeck</w:t>
      </w:r>
      <w:proofErr w:type="spellEnd"/>
      <w:r w:rsidR="00F64870">
        <w:rPr>
          <w:rFonts w:ascii="Times New Roman" w:hAnsi="Times New Roman" w:cs="Times New Roman"/>
          <w:sz w:val="28"/>
          <w:szCs w:val="28"/>
        </w:rPr>
        <w:t xml:space="preserve">, Felten, Kraus, Speck) kritisieren die Inklusion </w:t>
      </w:r>
      <w:r w:rsidR="002C3A95">
        <w:rPr>
          <w:rFonts w:ascii="Times New Roman" w:hAnsi="Times New Roman" w:cs="Times New Roman"/>
          <w:sz w:val="28"/>
          <w:szCs w:val="28"/>
        </w:rPr>
        <w:t xml:space="preserve">ja </w:t>
      </w:r>
      <w:r w:rsidR="00F64870">
        <w:rPr>
          <w:rFonts w:ascii="Times New Roman" w:hAnsi="Times New Roman" w:cs="Times New Roman"/>
          <w:sz w:val="28"/>
          <w:szCs w:val="28"/>
        </w:rPr>
        <w:t>nicht, um sie zu verbessern. Nein, sie wollen</w:t>
      </w:r>
      <w:r w:rsidR="002C3A95">
        <w:rPr>
          <w:rFonts w:ascii="Times New Roman" w:hAnsi="Times New Roman" w:cs="Times New Roman"/>
          <w:sz w:val="28"/>
          <w:szCs w:val="28"/>
        </w:rPr>
        <w:t xml:space="preserve"> die Inklusion keineswegs</w:t>
      </w:r>
      <w:r w:rsidR="00DF4C2B">
        <w:rPr>
          <w:rFonts w:ascii="Times New Roman" w:hAnsi="Times New Roman" w:cs="Times New Roman"/>
          <w:sz w:val="28"/>
          <w:szCs w:val="28"/>
        </w:rPr>
        <w:t xml:space="preserve"> optimieren, sondern rigoros</w:t>
      </w:r>
      <w:r w:rsidR="00BE74CE">
        <w:rPr>
          <w:rFonts w:ascii="Times New Roman" w:hAnsi="Times New Roman" w:cs="Times New Roman"/>
          <w:sz w:val="28"/>
          <w:szCs w:val="28"/>
        </w:rPr>
        <w:t xml:space="preserve"> eindämmen oder nach Möglichkeit sogar abschaffen. Die selbsternannten „moderaten“ Inklusionskritiker sind daher in Wahrheit Inklusionsgegner.</w:t>
      </w:r>
      <w:r w:rsidR="002C3A95">
        <w:rPr>
          <w:rFonts w:ascii="Times New Roman" w:hAnsi="Times New Roman" w:cs="Times New Roman"/>
          <w:sz w:val="28"/>
          <w:szCs w:val="28"/>
        </w:rPr>
        <w:t xml:space="preserve"> Sie behaupten, dass Inklusion Grenzen haben muss, fordern eine Drosselung des Reformtempos, rufen laut</w:t>
      </w:r>
      <w:r w:rsidR="00EE6BC9">
        <w:rPr>
          <w:rFonts w:ascii="Times New Roman" w:hAnsi="Times New Roman" w:cs="Times New Roman"/>
          <w:sz w:val="28"/>
          <w:szCs w:val="28"/>
        </w:rPr>
        <w:t xml:space="preserve">stark nach einem Moratorium, </w:t>
      </w:r>
      <w:r w:rsidR="002C3A95">
        <w:rPr>
          <w:rFonts w:ascii="Times New Roman" w:hAnsi="Times New Roman" w:cs="Times New Roman"/>
          <w:sz w:val="28"/>
          <w:szCs w:val="28"/>
        </w:rPr>
        <w:t>beharren auf einer ungeschmälerten</w:t>
      </w:r>
      <w:r w:rsidR="00EE6BC9">
        <w:rPr>
          <w:rFonts w:ascii="Times New Roman" w:hAnsi="Times New Roman" w:cs="Times New Roman"/>
          <w:sz w:val="28"/>
          <w:szCs w:val="28"/>
        </w:rPr>
        <w:t xml:space="preserve"> Existenz des Förderschulwesens und schrecken auch vor einer polemischen Verteufelung der Inklusion nicht zurück.</w:t>
      </w:r>
    </w:p>
    <w:p w14:paraId="269022D7" w14:textId="27190F88" w:rsidR="00336B88" w:rsidRDefault="00336B88" w:rsidP="002E57EC">
      <w:pPr>
        <w:rPr>
          <w:rFonts w:ascii="Times New Roman" w:hAnsi="Times New Roman" w:cs="Times New Roman"/>
          <w:sz w:val="28"/>
          <w:szCs w:val="28"/>
        </w:rPr>
      </w:pPr>
    </w:p>
    <w:p w14:paraId="34EF0852" w14:textId="04F6FC86" w:rsidR="00850F62" w:rsidRDefault="00EC7115" w:rsidP="002E57EC">
      <w:pPr>
        <w:rPr>
          <w:rFonts w:ascii="Times New Roman" w:hAnsi="Times New Roman" w:cs="Times New Roman"/>
          <w:sz w:val="28"/>
          <w:szCs w:val="28"/>
        </w:rPr>
      </w:pPr>
      <w:r>
        <w:rPr>
          <w:rFonts w:ascii="Times New Roman" w:hAnsi="Times New Roman" w:cs="Times New Roman"/>
          <w:sz w:val="28"/>
          <w:szCs w:val="28"/>
        </w:rPr>
        <w:lastRenderedPageBreak/>
        <w:t>Aufgrund der strukturellen Gegnerschaft und de</w:t>
      </w:r>
      <w:r w:rsidR="00EE6BC9">
        <w:rPr>
          <w:rFonts w:ascii="Times New Roman" w:hAnsi="Times New Roman" w:cs="Times New Roman"/>
          <w:sz w:val="28"/>
          <w:szCs w:val="28"/>
        </w:rPr>
        <w:t>r historisch verfestigten Aversion</w:t>
      </w:r>
      <w:r w:rsidR="00271B79">
        <w:rPr>
          <w:rFonts w:ascii="Times New Roman" w:hAnsi="Times New Roman" w:cs="Times New Roman"/>
          <w:sz w:val="28"/>
          <w:szCs w:val="28"/>
        </w:rPr>
        <w:t xml:space="preserve"> wäre es absurd </w:t>
      </w:r>
      <w:r>
        <w:rPr>
          <w:rFonts w:ascii="Times New Roman" w:hAnsi="Times New Roman" w:cs="Times New Roman"/>
          <w:sz w:val="28"/>
          <w:szCs w:val="28"/>
        </w:rPr>
        <w:t xml:space="preserve">zu erwarten, dass mit der Epiphanie der Behindertenrechtskonvention die Inklusionsopponenten nun ein Spalier bilden, einen roten Teppich ausrollen und der Inklusion ein freudiges Hosianna zurufen. </w:t>
      </w:r>
      <w:r w:rsidR="00271B79">
        <w:rPr>
          <w:rFonts w:ascii="Times New Roman" w:hAnsi="Times New Roman" w:cs="Times New Roman"/>
          <w:sz w:val="28"/>
          <w:szCs w:val="28"/>
        </w:rPr>
        <w:t xml:space="preserve">Es ist völlig naiv zu glauben und zu hoffen, dass Separation jemals Inklusion mit offenen Armen empfangen wird. </w:t>
      </w:r>
      <w:r w:rsidR="00850F62">
        <w:rPr>
          <w:rFonts w:ascii="Times New Roman" w:hAnsi="Times New Roman" w:cs="Times New Roman"/>
          <w:sz w:val="28"/>
          <w:szCs w:val="28"/>
        </w:rPr>
        <w:t xml:space="preserve">Erst jüngst </w:t>
      </w:r>
      <w:r w:rsidR="00CC5160">
        <w:rPr>
          <w:rFonts w:ascii="Times New Roman" w:hAnsi="Times New Roman" w:cs="Times New Roman"/>
          <w:sz w:val="28"/>
          <w:szCs w:val="28"/>
        </w:rPr>
        <w:t xml:space="preserve">(2018) </w:t>
      </w:r>
      <w:r w:rsidR="00850F62">
        <w:rPr>
          <w:rFonts w:ascii="Times New Roman" w:hAnsi="Times New Roman" w:cs="Times New Roman"/>
          <w:sz w:val="28"/>
          <w:szCs w:val="28"/>
        </w:rPr>
        <w:t xml:space="preserve">hat ein Gymnasium in Bremen die Einrichtung einer Inklusionsklasse an der Schule abgelehnt und damit </w:t>
      </w:r>
      <w:r w:rsidR="00DF4C2B">
        <w:rPr>
          <w:rFonts w:ascii="Times New Roman" w:hAnsi="Times New Roman" w:cs="Times New Roman"/>
          <w:sz w:val="28"/>
          <w:szCs w:val="28"/>
        </w:rPr>
        <w:t xml:space="preserve">vor aller Welt </w:t>
      </w:r>
      <w:r w:rsidR="00CC5160">
        <w:rPr>
          <w:rFonts w:ascii="Times New Roman" w:hAnsi="Times New Roman" w:cs="Times New Roman"/>
          <w:sz w:val="28"/>
          <w:szCs w:val="28"/>
        </w:rPr>
        <w:t xml:space="preserve">unmissverständlich </w:t>
      </w:r>
      <w:r w:rsidR="00850F62">
        <w:rPr>
          <w:rFonts w:ascii="Times New Roman" w:hAnsi="Times New Roman" w:cs="Times New Roman"/>
          <w:sz w:val="28"/>
          <w:szCs w:val="28"/>
        </w:rPr>
        <w:t>demonstriert, in welchem Verhältnis Inklusion und Separation zueinander stehen</w:t>
      </w:r>
      <w:r w:rsidR="003D35F6">
        <w:rPr>
          <w:rFonts w:ascii="Times New Roman" w:hAnsi="Times New Roman" w:cs="Times New Roman"/>
          <w:sz w:val="28"/>
          <w:szCs w:val="28"/>
        </w:rPr>
        <w:t xml:space="preserve"> (Wocken 2019</w:t>
      </w:r>
      <w:r w:rsidR="007C71E9">
        <w:rPr>
          <w:rFonts w:ascii="Times New Roman" w:hAnsi="Times New Roman" w:cs="Times New Roman"/>
          <w:sz w:val="28"/>
          <w:szCs w:val="28"/>
        </w:rPr>
        <w:t>)</w:t>
      </w:r>
      <w:r w:rsidR="00850F62">
        <w:rPr>
          <w:rFonts w:ascii="Times New Roman" w:hAnsi="Times New Roman" w:cs="Times New Roman"/>
          <w:sz w:val="28"/>
          <w:szCs w:val="28"/>
        </w:rPr>
        <w:t xml:space="preserve">. </w:t>
      </w:r>
      <w:r w:rsidR="00AC3445">
        <w:rPr>
          <w:rFonts w:ascii="Times New Roman" w:hAnsi="Times New Roman" w:cs="Times New Roman"/>
          <w:sz w:val="28"/>
          <w:szCs w:val="28"/>
        </w:rPr>
        <w:t xml:space="preserve">Der </w:t>
      </w:r>
      <w:proofErr w:type="spellStart"/>
      <w:r w:rsidR="00AC3445">
        <w:rPr>
          <w:rFonts w:ascii="Times New Roman" w:hAnsi="Times New Roman" w:cs="Times New Roman"/>
          <w:sz w:val="28"/>
          <w:szCs w:val="28"/>
        </w:rPr>
        <w:t>Dominator</w:t>
      </w:r>
      <w:proofErr w:type="spellEnd"/>
      <w:r w:rsidR="00AC3445">
        <w:rPr>
          <w:rFonts w:ascii="Times New Roman" w:hAnsi="Times New Roman" w:cs="Times New Roman"/>
          <w:sz w:val="28"/>
          <w:szCs w:val="28"/>
        </w:rPr>
        <w:t xml:space="preserve"> der Separation, das Gymnasium, befindet, was an Inklu</w:t>
      </w:r>
      <w:r w:rsidR="00BD6787">
        <w:rPr>
          <w:rFonts w:ascii="Times New Roman" w:hAnsi="Times New Roman" w:cs="Times New Roman"/>
          <w:sz w:val="28"/>
          <w:szCs w:val="28"/>
        </w:rPr>
        <w:t>sion „sinnvoll“ (Felten 2017, 14</w:t>
      </w:r>
      <w:r w:rsidR="00AC3445">
        <w:rPr>
          <w:rFonts w:ascii="Times New Roman" w:hAnsi="Times New Roman" w:cs="Times New Roman"/>
          <w:sz w:val="28"/>
          <w:szCs w:val="28"/>
        </w:rPr>
        <w:t xml:space="preserve">) ist und was nicht. </w:t>
      </w:r>
      <w:r w:rsidR="00CC5160">
        <w:rPr>
          <w:rFonts w:ascii="Times New Roman" w:hAnsi="Times New Roman" w:cs="Times New Roman"/>
          <w:sz w:val="28"/>
          <w:szCs w:val="28"/>
        </w:rPr>
        <w:t>Wir werden wohl bis zum Ende aller</w:t>
      </w:r>
      <w:r w:rsidR="00271B79">
        <w:rPr>
          <w:rFonts w:ascii="Times New Roman" w:hAnsi="Times New Roman" w:cs="Times New Roman"/>
          <w:sz w:val="28"/>
          <w:szCs w:val="28"/>
        </w:rPr>
        <w:t xml:space="preserve"> Tage warten müssen, bis Gymnasien und Realschulen sich freiwillig in Gemeinschaftsschulen verwandeln werden. </w:t>
      </w:r>
    </w:p>
    <w:p w14:paraId="69D356AC" w14:textId="77777777" w:rsidR="00850F62" w:rsidRDefault="00850F62" w:rsidP="002E57EC">
      <w:pPr>
        <w:rPr>
          <w:rFonts w:ascii="Times New Roman" w:hAnsi="Times New Roman" w:cs="Times New Roman"/>
          <w:sz w:val="28"/>
          <w:szCs w:val="28"/>
        </w:rPr>
      </w:pPr>
    </w:p>
    <w:p w14:paraId="0775A841" w14:textId="1557A62F" w:rsidR="00336B88" w:rsidRDefault="00EC7115" w:rsidP="002E57EC">
      <w:pPr>
        <w:rPr>
          <w:rFonts w:ascii="Times New Roman" w:hAnsi="Times New Roman" w:cs="Times New Roman"/>
          <w:sz w:val="28"/>
          <w:szCs w:val="28"/>
        </w:rPr>
      </w:pPr>
      <w:r>
        <w:rPr>
          <w:rFonts w:ascii="Times New Roman" w:hAnsi="Times New Roman" w:cs="Times New Roman"/>
          <w:sz w:val="28"/>
          <w:szCs w:val="28"/>
        </w:rPr>
        <w:t>Wenn</w:t>
      </w:r>
      <w:r w:rsidR="00916433">
        <w:rPr>
          <w:rFonts w:ascii="Times New Roman" w:hAnsi="Times New Roman" w:cs="Times New Roman"/>
          <w:sz w:val="28"/>
          <w:szCs w:val="28"/>
        </w:rPr>
        <w:t xml:space="preserve"> nun angesichts der bescheidenen Auspizien</w:t>
      </w:r>
      <w:r>
        <w:rPr>
          <w:rFonts w:ascii="Times New Roman" w:hAnsi="Times New Roman" w:cs="Times New Roman"/>
          <w:sz w:val="28"/>
          <w:szCs w:val="28"/>
        </w:rPr>
        <w:t xml:space="preserve"> Inklusion beim Aufbau eines inklusiven Bildungssystems </w:t>
      </w:r>
      <w:r w:rsidR="00916433">
        <w:rPr>
          <w:rFonts w:ascii="Times New Roman" w:hAnsi="Times New Roman" w:cs="Times New Roman"/>
          <w:sz w:val="28"/>
          <w:szCs w:val="28"/>
        </w:rPr>
        <w:t xml:space="preserve">dennoch </w:t>
      </w:r>
      <w:r>
        <w:rPr>
          <w:rFonts w:ascii="Times New Roman" w:hAnsi="Times New Roman" w:cs="Times New Roman"/>
          <w:sz w:val="28"/>
          <w:szCs w:val="28"/>
        </w:rPr>
        <w:t xml:space="preserve">erfolgreich sein will, dann ist sie gut beraten, sich mit den Abwehrstrategien und Gegenmaßnahmen des Gegners Separation zu befassen. </w:t>
      </w:r>
      <w:r w:rsidR="00DC4873">
        <w:rPr>
          <w:rFonts w:ascii="Times New Roman" w:hAnsi="Times New Roman" w:cs="Times New Roman"/>
          <w:sz w:val="28"/>
          <w:szCs w:val="28"/>
        </w:rPr>
        <w:t>Im Folgenden solle</w:t>
      </w:r>
      <w:r w:rsidR="00311A81">
        <w:rPr>
          <w:rFonts w:ascii="Times New Roman" w:hAnsi="Times New Roman" w:cs="Times New Roman"/>
          <w:sz w:val="28"/>
          <w:szCs w:val="28"/>
        </w:rPr>
        <w:t>n mit aller Unvollständigkeit lediglich</w:t>
      </w:r>
      <w:r w:rsidR="007C71E9">
        <w:rPr>
          <w:rFonts w:ascii="Times New Roman" w:hAnsi="Times New Roman" w:cs="Times New Roman"/>
          <w:sz w:val="28"/>
          <w:szCs w:val="28"/>
        </w:rPr>
        <w:t xml:space="preserve"> zwei</w:t>
      </w:r>
      <w:r w:rsidR="00642BD7">
        <w:rPr>
          <w:rFonts w:ascii="Times New Roman" w:hAnsi="Times New Roman" w:cs="Times New Roman"/>
          <w:sz w:val="28"/>
          <w:szCs w:val="28"/>
        </w:rPr>
        <w:t xml:space="preserve"> Abwehrmaßnahmen näher beschrieben werden:</w:t>
      </w:r>
    </w:p>
    <w:p w14:paraId="20B0B6F0" w14:textId="6A498918" w:rsidR="00642BD7" w:rsidRDefault="00642BD7" w:rsidP="00642BD7">
      <w:pPr>
        <w:pStyle w:val="Listenabsatz"/>
        <w:numPr>
          <w:ilvl w:val="0"/>
          <w:numId w:val="11"/>
        </w:numPr>
        <w:rPr>
          <w:rFonts w:ascii="Times New Roman" w:hAnsi="Times New Roman" w:cs="Times New Roman"/>
          <w:sz w:val="28"/>
          <w:szCs w:val="28"/>
        </w:rPr>
      </w:pPr>
      <w:r>
        <w:rPr>
          <w:rFonts w:ascii="Times New Roman" w:hAnsi="Times New Roman" w:cs="Times New Roman"/>
          <w:sz w:val="28"/>
          <w:szCs w:val="28"/>
        </w:rPr>
        <w:t>Die Verteidigung der Förderschule</w:t>
      </w:r>
    </w:p>
    <w:p w14:paraId="21DB2E60" w14:textId="1D095974" w:rsidR="00642BD7" w:rsidRDefault="00EE6BC9" w:rsidP="00642BD7">
      <w:pPr>
        <w:pStyle w:val="Listenabsatz"/>
        <w:numPr>
          <w:ilvl w:val="0"/>
          <w:numId w:val="11"/>
        </w:numPr>
        <w:rPr>
          <w:rFonts w:ascii="Times New Roman" w:hAnsi="Times New Roman" w:cs="Times New Roman"/>
          <w:sz w:val="28"/>
          <w:szCs w:val="28"/>
        </w:rPr>
      </w:pPr>
      <w:r>
        <w:rPr>
          <w:rFonts w:ascii="Times New Roman" w:hAnsi="Times New Roman" w:cs="Times New Roman"/>
          <w:sz w:val="28"/>
          <w:szCs w:val="28"/>
        </w:rPr>
        <w:t xml:space="preserve">Die </w:t>
      </w:r>
      <w:r w:rsidR="00642BD7">
        <w:rPr>
          <w:rFonts w:ascii="Times New Roman" w:hAnsi="Times New Roman" w:cs="Times New Roman"/>
          <w:sz w:val="28"/>
          <w:szCs w:val="28"/>
        </w:rPr>
        <w:t>Kriminalisierung der Inklusion</w:t>
      </w:r>
    </w:p>
    <w:p w14:paraId="7D34F65F" w14:textId="570E7EF4" w:rsidR="00642BD7" w:rsidRDefault="00642BD7" w:rsidP="00642BD7">
      <w:pPr>
        <w:rPr>
          <w:rFonts w:ascii="Times New Roman" w:hAnsi="Times New Roman" w:cs="Times New Roman"/>
          <w:sz w:val="28"/>
          <w:szCs w:val="28"/>
        </w:rPr>
      </w:pPr>
    </w:p>
    <w:p w14:paraId="384E84DA" w14:textId="5DEB95C0" w:rsidR="00DB2E9A" w:rsidRPr="00A537B4" w:rsidRDefault="00CF5DC1" w:rsidP="00A537B4">
      <w:pPr>
        <w:pStyle w:val="berschrift2"/>
        <w:rPr>
          <w:rFonts w:ascii="Times New Roman" w:hAnsi="Times New Roman" w:cs="Times New Roman"/>
          <w:b/>
          <w:color w:val="auto"/>
          <w:sz w:val="28"/>
          <w:szCs w:val="28"/>
        </w:rPr>
      </w:pPr>
      <w:r>
        <w:rPr>
          <w:rFonts w:ascii="Times New Roman" w:hAnsi="Times New Roman" w:cs="Times New Roman"/>
          <w:b/>
          <w:color w:val="auto"/>
          <w:sz w:val="28"/>
          <w:szCs w:val="28"/>
        </w:rPr>
        <w:t>4</w:t>
      </w:r>
      <w:r w:rsidR="00A537B4" w:rsidRPr="00A537B4">
        <w:rPr>
          <w:rFonts w:ascii="Times New Roman" w:hAnsi="Times New Roman" w:cs="Times New Roman"/>
          <w:b/>
          <w:color w:val="auto"/>
          <w:sz w:val="28"/>
          <w:szCs w:val="28"/>
        </w:rPr>
        <w:t>.1</w:t>
      </w:r>
      <w:r w:rsidR="00642BD7" w:rsidRPr="00A537B4">
        <w:rPr>
          <w:rFonts w:ascii="Times New Roman" w:hAnsi="Times New Roman" w:cs="Times New Roman"/>
          <w:b/>
          <w:color w:val="auto"/>
          <w:sz w:val="28"/>
          <w:szCs w:val="28"/>
        </w:rPr>
        <w:t xml:space="preserve"> Die Verteidigung der Förderschule</w:t>
      </w:r>
    </w:p>
    <w:p w14:paraId="4FBD1CE7" w14:textId="77777777" w:rsidR="00A537B4" w:rsidRPr="00A537B4" w:rsidRDefault="00A537B4" w:rsidP="001B0852">
      <w:pPr>
        <w:rPr>
          <w:rFonts w:ascii="Times New Roman" w:hAnsi="Times New Roman" w:cs="Times New Roman"/>
          <w:b/>
          <w:sz w:val="28"/>
          <w:szCs w:val="28"/>
        </w:rPr>
      </w:pPr>
    </w:p>
    <w:p w14:paraId="1930743A" w14:textId="3096986F" w:rsidR="00D64906" w:rsidRDefault="00D64906" w:rsidP="00A13ACA">
      <w:pPr>
        <w:rPr>
          <w:rFonts w:ascii="Times New Roman" w:hAnsi="Times New Roman" w:cs="Times New Roman"/>
          <w:sz w:val="28"/>
          <w:szCs w:val="28"/>
        </w:rPr>
      </w:pPr>
      <w:r w:rsidRPr="00D64906">
        <w:rPr>
          <w:rFonts w:ascii="Times New Roman" w:hAnsi="Times New Roman" w:cs="Times New Roman"/>
          <w:sz w:val="28"/>
          <w:szCs w:val="28"/>
        </w:rPr>
        <w:t>Die</w:t>
      </w:r>
      <w:r>
        <w:rPr>
          <w:rFonts w:ascii="Times New Roman" w:hAnsi="Times New Roman" w:cs="Times New Roman"/>
          <w:sz w:val="28"/>
          <w:szCs w:val="28"/>
        </w:rPr>
        <w:t xml:space="preserve"> Behindertenrechtskonvention </w:t>
      </w:r>
      <w:r w:rsidR="00724AF4">
        <w:rPr>
          <w:rFonts w:ascii="Times New Roman" w:hAnsi="Times New Roman" w:cs="Times New Roman"/>
          <w:sz w:val="28"/>
          <w:szCs w:val="28"/>
        </w:rPr>
        <w:t xml:space="preserve">(BRK) </w:t>
      </w:r>
      <w:r>
        <w:rPr>
          <w:rFonts w:ascii="Times New Roman" w:hAnsi="Times New Roman" w:cs="Times New Roman"/>
          <w:sz w:val="28"/>
          <w:szCs w:val="28"/>
        </w:rPr>
        <w:t>verpflichtet alle Vertragsstaaten, ein inklusives Bildungssystem auf allen Ebenen aufzubauen.</w:t>
      </w:r>
      <w:r w:rsidR="00A13ACA">
        <w:rPr>
          <w:rFonts w:ascii="Times New Roman" w:hAnsi="Times New Roman" w:cs="Times New Roman"/>
          <w:sz w:val="28"/>
          <w:szCs w:val="28"/>
        </w:rPr>
        <w:t xml:space="preserve"> Unbedachte Stimmen haben diese Forderung so gedeutet, </w:t>
      </w:r>
      <w:r w:rsidR="00A13ACA" w:rsidRPr="00A13ACA">
        <w:rPr>
          <w:rFonts w:ascii="Times New Roman" w:hAnsi="Times New Roman" w:cs="Times New Roman"/>
          <w:sz w:val="28"/>
          <w:szCs w:val="28"/>
        </w:rPr>
        <w:t xml:space="preserve">die Inklusion werde </w:t>
      </w:r>
      <w:r w:rsidR="00A13ACA">
        <w:rPr>
          <w:rFonts w:ascii="Times New Roman" w:hAnsi="Times New Roman" w:cs="Times New Roman"/>
          <w:sz w:val="28"/>
          <w:szCs w:val="28"/>
        </w:rPr>
        <w:t xml:space="preserve">in absehbarer Zeit </w:t>
      </w:r>
      <w:r w:rsidR="00BD6787">
        <w:rPr>
          <w:rFonts w:ascii="Times New Roman" w:hAnsi="Times New Roman" w:cs="Times New Roman"/>
          <w:sz w:val="28"/>
          <w:szCs w:val="28"/>
        </w:rPr>
        <w:t>für alle</w:t>
      </w:r>
      <w:r w:rsidR="00A13ACA" w:rsidRPr="00A13ACA">
        <w:rPr>
          <w:rFonts w:ascii="Times New Roman" w:hAnsi="Times New Roman" w:cs="Times New Roman"/>
          <w:sz w:val="28"/>
          <w:szCs w:val="28"/>
        </w:rPr>
        <w:t xml:space="preserve"> Sonderschulen das </w:t>
      </w:r>
      <w:proofErr w:type="spellStart"/>
      <w:r w:rsidR="00A13ACA" w:rsidRPr="00A13ACA">
        <w:rPr>
          <w:rFonts w:ascii="Times New Roman" w:hAnsi="Times New Roman" w:cs="Times New Roman"/>
          <w:sz w:val="28"/>
          <w:szCs w:val="28"/>
        </w:rPr>
        <w:t>Sterbeglöcklein</w:t>
      </w:r>
      <w:proofErr w:type="spellEnd"/>
      <w:r w:rsidR="00A13ACA" w:rsidRPr="00A13ACA">
        <w:rPr>
          <w:rFonts w:ascii="Times New Roman" w:hAnsi="Times New Roman" w:cs="Times New Roman"/>
          <w:sz w:val="28"/>
          <w:szCs w:val="28"/>
        </w:rPr>
        <w:t xml:space="preserve"> läuten.</w:t>
      </w:r>
      <w:r w:rsidR="00A13ACA">
        <w:rPr>
          <w:rFonts w:ascii="Times New Roman" w:hAnsi="Times New Roman" w:cs="Times New Roman"/>
          <w:sz w:val="28"/>
          <w:szCs w:val="28"/>
        </w:rPr>
        <w:t xml:space="preserve"> Die BRK hat indessen keineswegs an eine revolutionäre Umgestaltung des Schulwesens gedacht, sondern ausdrücklich darauf verwiesen, „nach und nach“ die Ziele der Inklusion anzustreben („</w:t>
      </w:r>
      <w:proofErr w:type="spellStart"/>
      <w:r w:rsidR="00A13ACA" w:rsidRPr="00A13ACA">
        <w:rPr>
          <w:rFonts w:ascii="Times New Roman" w:hAnsi="Times New Roman" w:cs="Times New Roman"/>
          <w:sz w:val="28"/>
          <w:szCs w:val="28"/>
        </w:rPr>
        <w:t>with</w:t>
      </w:r>
      <w:proofErr w:type="spellEnd"/>
      <w:r w:rsidR="00A13ACA" w:rsidRPr="00A13ACA">
        <w:rPr>
          <w:rFonts w:ascii="Times New Roman" w:hAnsi="Times New Roman" w:cs="Times New Roman"/>
          <w:sz w:val="28"/>
          <w:szCs w:val="28"/>
        </w:rPr>
        <w:t xml:space="preserve"> a </w:t>
      </w:r>
      <w:proofErr w:type="spellStart"/>
      <w:r w:rsidR="00A13ACA" w:rsidRPr="00A13ACA">
        <w:rPr>
          <w:rFonts w:ascii="Times New Roman" w:hAnsi="Times New Roman" w:cs="Times New Roman"/>
          <w:sz w:val="28"/>
          <w:szCs w:val="28"/>
        </w:rPr>
        <w:t>view</w:t>
      </w:r>
      <w:proofErr w:type="spellEnd"/>
      <w:r w:rsidR="00A13ACA" w:rsidRPr="00A13ACA">
        <w:rPr>
          <w:rFonts w:ascii="Times New Roman" w:hAnsi="Times New Roman" w:cs="Times New Roman"/>
          <w:sz w:val="28"/>
          <w:szCs w:val="28"/>
        </w:rPr>
        <w:t xml:space="preserve"> </w:t>
      </w:r>
      <w:proofErr w:type="spellStart"/>
      <w:r w:rsidR="00A13ACA" w:rsidRPr="00A13ACA">
        <w:rPr>
          <w:rFonts w:ascii="Times New Roman" w:hAnsi="Times New Roman" w:cs="Times New Roman"/>
          <w:sz w:val="28"/>
          <w:szCs w:val="28"/>
        </w:rPr>
        <w:t>to</w:t>
      </w:r>
      <w:proofErr w:type="spellEnd"/>
      <w:r w:rsidR="00A13ACA" w:rsidRPr="00A13ACA">
        <w:rPr>
          <w:rFonts w:ascii="Times New Roman" w:hAnsi="Times New Roman" w:cs="Times New Roman"/>
          <w:sz w:val="28"/>
          <w:szCs w:val="28"/>
        </w:rPr>
        <w:t xml:space="preserve"> </w:t>
      </w:r>
      <w:proofErr w:type="spellStart"/>
      <w:r w:rsidR="00A13ACA" w:rsidRPr="00A13ACA">
        <w:rPr>
          <w:rFonts w:ascii="Times New Roman" w:hAnsi="Times New Roman" w:cs="Times New Roman"/>
          <w:sz w:val="28"/>
          <w:szCs w:val="28"/>
        </w:rPr>
        <w:t>achieving</w:t>
      </w:r>
      <w:proofErr w:type="spellEnd"/>
      <w:r w:rsidR="00A13ACA" w:rsidRPr="00A13ACA">
        <w:rPr>
          <w:rFonts w:ascii="Times New Roman" w:hAnsi="Times New Roman" w:cs="Times New Roman"/>
          <w:sz w:val="28"/>
          <w:szCs w:val="28"/>
        </w:rPr>
        <w:t xml:space="preserve"> </w:t>
      </w:r>
      <w:proofErr w:type="spellStart"/>
      <w:r w:rsidR="00A13ACA" w:rsidRPr="00A13ACA">
        <w:rPr>
          <w:rFonts w:ascii="Times New Roman" w:hAnsi="Times New Roman" w:cs="Times New Roman"/>
          <w:sz w:val="28"/>
          <w:szCs w:val="28"/>
        </w:rPr>
        <w:t>progressively</w:t>
      </w:r>
      <w:proofErr w:type="spellEnd"/>
      <w:r w:rsidR="00A13ACA" w:rsidRPr="00A13ACA">
        <w:rPr>
          <w:rFonts w:ascii="Times New Roman" w:hAnsi="Times New Roman" w:cs="Times New Roman"/>
          <w:sz w:val="28"/>
          <w:szCs w:val="28"/>
        </w:rPr>
        <w:t xml:space="preserve"> </w:t>
      </w:r>
      <w:proofErr w:type="spellStart"/>
      <w:r w:rsidR="00A13ACA" w:rsidRPr="00A13ACA">
        <w:rPr>
          <w:rFonts w:ascii="Times New Roman" w:hAnsi="Times New Roman" w:cs="Times New Roman"/>
          <w:sz w:val="28"/>
          <w:szCs w:val="28"/>
        </w:rPr>
        <w:t>the</w:t>
      </w:r>
      <w:proofErr w:type="spellEnd"/>
      <w:r w:rsidR="00A13ACA" w:rsidRPr="00A13ACA">
        <w:rPr>
          <w:rFonts w:ascii="Times New Roman" w:hAnsi="Times New Roman" w:cs="Times New Roman"/>
          <w:sz w:val="28"/>
          <w:szCs w:val="28"/>
        </w:rPr>
        <w:t xml:space="preserve"> </w:t>
      </w:r>
      <w:proofErr w:type="spellStart"/>
      <w:r w:rsidR="00A13ACA" w:rsidRPr="00A13ACA">
        <w:rPr>
          <w:rFonts w:ascii="Times New Roman" w:hAnsi="Times New Roman" w:cs="Times New Roman"/>
          <w:sz w:val="28"/>
          <w:szCs w:val="28"/>
        </w:rPr>
        <w:t>full</w:t>
      </w:r>
      <w:proofErr w:type="spellEnd"/>
      <w:r w:rsidR="00A13ACA" w:rsidRPr="00A13ACA">
        <w:rPr>
          <w:rFonts w:ascii="Times New Roman" w:hAnsi="Times New Roman" w:cs="Times New Roman"/>
          <w:sz w:val="28"/>
          <w:szCs w:val="28"/>
        </w:rPr>
        <w:t xml:space="preserve"> </w:t>
      </w:r>
      <w:proofErr w:type="spellStart"/>
      <w:r w:rsidR="00A13ACA" w:rsidRPr="00A13ACA">
        <w:rPr>
          <w:rFonts w:ascii="Times New Roman" w:hAnsi="Times New Roman" w:cs="Times New Roman"/>
          <w:sz w:val="28"/>
          <w:szCs w:val="28"/>
        </w:rPr>
        <w:t>realization</w:t>
      </w:r>
      <w:proofErr w:type="spellEnd"/>
      <w:r w:rsidR="00A13ACA" w:rsidRPr="00A13ACA">
        <w:rPr>
          <w:rFonts w:ascii="Times New Roman" w:hAnsi="Times New Roman" w:cs="Times New Roman"/>
          <w:sz w:val="28"/>
          <w:szCs w:val="28"/>
        </w:rPr>
        <w:t xml:space="preserve"> </w:t>
      </w:r>
      <w:proofErr w:type="spellStart"/>
      <w:r w:rsidR="00A13ACA" w:rsidRPr="00A13ACA">
        <w:rPr>
          <w:rFonts w:ascii="Times New Roman" w:hAnsi="Times New Roman" w:cs="Times New Roman"/>
          <w:sz w:val="28"/>
          <w:szCs w:val="28"/>
        </w:rPr>
        <w:t>of</w:t>
      </w:r>
      <w:proofErr w:type="spellEnd"/>
      <w:r w:rsidR="00A13ACA" w:rsidRPr="00A13ACA">
        <w:rPr>
          <w:rFonts w:ascii="Times New Roman" w:hAnsi="Times New Roman" w:cs="Times New Roman"/>
          <w:sz w:val="28"/>
          <w:szCs w:val="28"/>
        </w:rPr>
        <w:t xml:space="preserve"> </w:t>
      </w:r>
      <w:proofErr w:type="spellStart"/>
      <w:r w:rsidR="00A13ACA" w:rsidRPr="00A13ACA">
        <w:rPr>
          <w:rFonts w:ascii="Times New Roman" w:hAnsi="Times New Roman" w:cs="Times New Roman"/>
          <w:sz w:val="28"/>
          <w:szCs w:val="28"/>
        </w:rPr>
        <w:t>these</w:t>
      </w:r>
      <w:proofErr w:type="spellEnd"/>
      <w:r w:rsidR="00A13ACA" w:rsidRPr="00A13ACA">
        <w:rPr>
          <w:rFonts w:ascii="Times New Roman" w:hAnsi="Times New Roman" w:cs="Times New Roman"/>
          <w:sz w:val="28"/>
          <w:szCs w:val="28"/>
        </w:rPr>
        <w:t xml:space="preserve"> </w:t>
      </w:r>
      <w:proofErr w:type="spellStart"/>
      <w:r w:rsidR="00A13ACA" w:rsidRPr="00A13ACA">
        <w:rPr>
          <w:rFonts w:ascii="Times New Roman" w:hAnsi="Times New Roman" w:cs="Times New Roman"/>
          <w:sz w:val="28"/>
          <w:szCs w:val="28"/>
        </w:rPr>
        <w:t>rights</w:t>
      </w:r>
      <w:proofErr w:type="spellEnd"/>
      <w:r w:rsidR="00A13ACA">
        <w:rPr>
          <w:rFonts w:ascii="Times New Roman" w:hAnsi="Times New Roman" w:cs="Times New Roman"/>
          <w:sz w:val="28"/>
          <w:szCs w:val="28"/>
        </w:rPr>
        <w:t>“ (BRK 2009, Art. 4, 2).</w:t>
      </w:r>
      <w:r w:rsidR="00524FCE">
        <w:rPr>
          <w:rFonts w:ascii="Times New Roman" w:hAnsi="Times New Roman" w:cs="Times New Roman"/>
          <w:sz w:val="28"/>
          <w:szCs w:val="28"/>
        </w:rPr>
        <w:t xml:space="preserve"> Die Inklusionsopponenten befürchteten gleichwohl ein baldiges Aus der Förderschulen und fühlten sich zu ihrer Verteidigung herausgefordert. </w:t>
      </w:r>
    </w:p>
    <w:p w14:paraId="03D76F00" w14:textId="4D47E99F" w:rsidR="00524FCE" w:rsidRDefault="00524FCE" w:rsidP="00A13ACA">
      <w:pPr>
        <w:rPr>
          <w:rFonts w:ascii="Times New Roman" w:hAnsi="Times New Roman" w:cs="Times New Roman"/>
          <w:sz w:val="28"/>
          <w:szCs w:val="28"/>
        </w:rPr>
      </w:pPr>
    </w:p>
    <w:p w14:paraId="5ADA56CC" w14:textId="6596E779" w:rsidR="00524FCE" w:rsidRDefault="00524FCE" w:rsidP="00A13ACA">
      <w:pPr>
        <w:rPr>
          <w:rFonts w:ascii="Times New Roman" w:hAnsi="Times New Roman" w:cs="Times New Roman"/>
          <w:sz w:val="28"/>
          <w:szCs w:val="28"/>
        </w:rPr>
      </w:pPr>
      <w:r>
        <w:rPr>
          <w:rFonts w:ascii="Times New Roman" w:hAnsi="Times New Roman" w:cs="Times New Roman"/>
          <w:sz w:val="28"/>
          <w:szCs w:val="28"/>
        </w:rPr>
        <w:t xml:space="preserve">Es ist höchst bemerkenswert, dass der offene Widerstand gegen einen Rückbau des Förderschulsystems nicht, wie eigentlich naheliegend, </w:t>
      </w:r>
      <w:r w:rsidR="00F17F12">
        <w:rPr>
          <w:rFonts w:ascii="Times New Roman" w:hAnsi="Times New Roman" w:cs="Times New Roman"/>
          <w:sz w:val="28"/>
          <w:szCs w:val="28"/>
        </w:rPr>
        <w:t xml:space="preserve">von der Interessenvertretung der Sonderschulen, also </w:t>
      </w:r>
      <w:r>
        <w:rPr>
          <w:rFonts w:ascii="Times New Roman" w:hAnsi="Times New Roman" w:cs="Times New Roman"/>
          <w:sz w:val="28"/>
          <w:szCs w:val="28"/>
        </w:rPr>
        <w:t>vom Verband Sonderpädagogik ausging, sondern von den „höheren“ Sekundarschulformen. Das Gymnasium und die Realschule haben sich in vorderster Reihe für die Erhaltung des Förde</w:t>
      </w:r>
      <w:r w:rsidR="00D06BDE">
        <w:rPr>
          <w:rFonts w:ascii="Times New Roman" w:hAnsi="Times New Roman" w:cs="Times New Roman"/>
          <w:sz w:val="28"/>
          <w:szCs w:val="28"/>
        </w:rPr>
        <w:t>r</w:t>
      </w:r>
      <w:r w:rsidR="00F17F12">
        <w:rPr>
          <w:rFonts w:ascii="Times New Roman" w:hAnsi="Times New Roman" w:cs="Times New Roman"/>
          <w:sz w:val="28"/>
          <w:szCs w:val="28"/>
        </w:rPr>
        <w:t>schulsystems stark gemacht</w:t>
      </w:r>
      <w:r>
        <w:rPr>
          <w:rFonts w:ascii="Times New Roman" w:hAnsi="Times New Roman" w:cs="Times New Roman"/>
          <w:sz w:val="28"/>
          <w:szCs w:val="28"/>
        </w:rPr>
        <w:t xml:space="preserve">, ja sie </w:t>
      </w:r>
      <w:r w:rsidR="00EE08CE">
        <w:rPr>
          <w:rFonts w:ascii="Times New Roman" w:hAnsi="Times New Roman" w:cs="Times New Roman"/>
          <w:sz w:val="28"/>
          <w:szCs w:val="28"/>
        </w:rPr>
        <w:t>haben sich zu</w:t>
      </w:r>
      <w:r>
        <w:rPr>
          <w:rFonts w:ascii="Times New Roman" w:hAnsi="Times New Roman" w:cs="Times New Roman"/>
          <w:sz w:val="28"/>
          <w:szCs w:val="28"/>
        </w:rPr>
        <w:t xml:space="preserve"> glühenden Advokaten</w:t>
      </w:r>
      <w:r w:rsidR="00D06BDE">
        <w:rPr>
          <w:rFonts w:ascii="Times New Roman" w:hAnsi="Times New Roman" w:cs="Times New Roman"/>
          <w:sz w:val="28"/>
          <w:szCs w:val="28"/>
        </w:rPr>
        <w:t xml:space="preserve"> der Institution Förderschule</w:t>
      </w:r>
      <w:r w:rsidR="00EE08CE">
        <w:rPr>
          <w:rFonts w:ascii="Times New Roman" w:hAnsi="Times New Roman" w:cs="Times New Roman"/>
          <w:sz w:val="28"/>
          <w:szCs w:val="28"/>
        </w:rPr>
        <w:t xml:space="preserve"> entwickelt</w:t>
      </w:r>
      <w:r w:rsidR="00D06BDE">
        <w:rPr>
          <w:rFonts w:ascii="Times New Roman" w:hAnsi="Times New Roman" w:cs="Times New Roman"/>
          <w:sz w:val="28"/>
          <w:szCs w:val="28"/>
        </w:rPr>
        <w:t>.</w:t>
      </w:r>
    </w:p>
    <w:p w14:paraId="75EC374E" w14:textId="6CC4BAE8" w:rsidR="00D06BDE" w:rsidRDefault="00D06BDE" w:rsidP="00A13ACA">
      <w:pPr>
        <w:rPr>
          <w:rFonts w:ascii="Times New Roman" w:hAnsi="Times New Roman" w:cs="Times New Roman"/>
          <w:sz w:val="28"/>
          <w:szCs w:val="28"/>
        </w:rPr>
      </w:pPr>
    </w:p>
    <w:p w14:paraId="52434EB1" w14:textId="48A8395C" w:rsidR="00D06BDE" w:rsidRDefault="008D10AB" w:rsidP="00A13ACA">
      <w:pPr>
        <w:rPr>
          <w:rFonts w:ascii="Times New Roman" w:hAnsi="Times New Roman" w:cs="Times New Roman"/>
          <w:sz w:val="28"/>
          <w:szCs w:val="28"/>
        </w:rPr>
      </w:pPr>
      <w:r w:rsidRPr="00424ED2">
        <w:rPr>
          <w:rFonts w:ascii="Times New Roman" w:hAnsi="Times New Roman" w:cs="Times New Roman"/>
          <w:i/>
          <w:sz w:val="28"/>
          <w:szCs w:val="28"/>
        </w:rPr>
        <w:lastRenderedPageBreak/>
        <w:t>Erster Akt</w:t>
      </w:r>
      <w:r>
        <w:rPr>
          <w:rFonts w:ascii="Times New Roman" w:hAnsi="Times New Roman" w:cs="Times New Roman"/>
          <w:sz w:val="28"/>
          <w:szCs w:val="28"/>
        </w:rPr>
        <w:t xml:space="preserve">. </w:t>
      </w:r>
      <w:r w:rsidR="00BD6787">
        <w:rPr>
          <w:rFonts w:ascii="Times New Roman" w:hAnsi="Times New Roman" w:cs="Times New Roman"/>
          <w:sz w:val="28"/>
          <w:szCs w:val="28"/>
        </w:rPr>
        <w:t>Um das schlechte Image, das die</w:t>
      </w:r>
      <w:r w:rsidR="00D06BDE">
        <w:rPr>
          <w:rFonts w:ascii="Times New Roman" w:hAnsi="Times New Roman" w:cs="Times New Roman"/>
          <w:sz w:val="28"/>
          <w:szCs w:val="28"/>
        </w:rPr>
        <w:t xml:space="preserve"> Sonderschule von den geschichtlichen Anfängen an immer begleitet hat, ein wenig aufzupolieren, wurde in einem ersten Schritt von den Inklusionsopponenten die Behindertenrechtskonvention (BRK) umgedeutet: „Die UN-Konvention enthält keinerlei Passus, mit dem die Beschulung</w:t>
      </w:r>
      <w:r w:rsidR="002933D3">
        <w:rPr>
          <w:rFonts w:ascii="Times New Roman" w:hAnsi="Times New Roman" w:cs="Times New Roman"/>
          <w:sz w:val="28"/>
          <w:szCs w:val="28"/>
        </w:rPr>
        <w:t xml:space="preserve"> in Förderschulen als Diskrimin</w:t>
      </w:r>
      <w:r w:rsidR="00D06BDE">
        <w:rPr>
          <w:rFonts w:ascii="Times New Roman" w:hAnsi="Times New Roman" w:cs="Times New Roman"/>
          <w:sz w:val="28"/>
          <w:szCs w:val="28"/>
        </w:rPr>
        <w:t>ierung betrachtet würde. Im Gegenteil: Artikel 5 (4) der UN-Konvention spricht davon, dass ‚besondere Maßnahmen … zur Beschleunigung oder Herbeiführung der tatsächlichen Gleichberechtigung von Menschen mit Behinderungen‘ n</w:t>
      </w:r>
      <w:r w:rsidR="002933D3">
        <w:rPr>
          <w:rFonts w:ascii="Times New Roman" w:hAnsi="Times New Roman" w:cs="Times New Roman"/>
          <w:sz w:val="28"/>
          <w:szCs w:val="28"/>
        </w:rPr>
        <w:t>icht als Diskriminierung gelten“ (Kraus 2017, 16). Hier geht der langjährige Präsident des Deutschen Lehrerverbandes irre. Förderschulen sind keine „Maßnahme“ (</w:t>
      </w:r>
      <w:proofErr w:type="spellStart"/>
      <w:r w:rsidR="002933D3">
        <w:rPr>
          <w:rFonts w:ascii="Times New Roman" w:hAnsi="Times New Roman" w:cs="Times New Roman"/>
          <w:sz w:val="28"/>
          <w:szCs w:val="28"/>
        </w:rPr>
        <w:t>measure</w:t>
      </w:r>
      <w:proofErr w:type="spellEnd"/>
      <w:r w:rsidR="002933D3">
        <w:rPr>
          <w:rFonts w:ascii="Times New Roman" w:hAnsi="Times New Roman" w:cs="Times New Roman"/>
          <w:sz w:val="28"/>
          <w:szCs w:val="28"/>
        </w:rPr>
        <w:t>), sondern Insti</w:t>
      </w:r>
      <w:r w:rsidR="00115B6C">
        <w:rPr>
          <w:rFonts w:ascii="Times New Roman" w:hAnsi="Times New Roman" w:cs="Times New Roman"/>
          <w:sz w:val="28"/>
          <w:szCs w:val="28"/>
        </w:rPr>
        <w:t>tutionen (ausführlich: Wocken 2014b</w:t>
      </w:r>
      <w:r w:rsidR="002933D3">
        <w:rPr>
          <w:rFonts w:ascii="Times New Roman" w:hAnsi="Times New Roman" w:cs="Times New Roman"/>
          <w:sz w:val="28"/>
          <w:szCs w:val="28"/>
        </w:rPr>
        <w:t>).</w:t>
      </w:r>
    </w:p>
    <w:p w14:paraId="6E8366B0" w14:textId="324ABB47" w:rsidR="002933D3" w:rsidRDefault="002933D3" w:rsidP="00A13ACA">
      <w:pPr>
        <w:rPr>
          <w:rFonts w:ascii="Times New Roman" w:hAnsi="Times New Roman" w:cs="Times New Roman"/>
          <w:sz w:val="28"/>
          <w:szCs w:val="28"/>
        </w:rPr>
      </w:pPr>
    </w:p>
    <w:p w14:paraId="77FF6E81" w14:textId="17C6C247" w:rsidR="002933D3" w:rsidRDefault="002933D3" w:rsidP="00A13ACA">
      <w:pPr>
        <w:rPr>
          <w:rFonts w:ascii="Times New Roman" w:hAnsi="Times New Roman" w:cs="Times New Roman"/>
          <w:sz w:val="28"/>
          <w:szCs w:val="28"/>
        </w:rPr>
      </w:pPr>
      <w:r w:rsidRPr="00424ED2">
        <w:rPr>
          <w:rFonts w:ascii="Times New Roman" w:hAnsi="Times New Roman" w:cs="Times New Roman"/>
          <w:i/>
          <w:sz w:val="28"/>
          <w:szCs w:val="28"/>
        </w:rPr>
        <w:t>Nächster Akt.</w:t>
      </w:r>
      <w:r>
        <w:rPr>
          <w:rFonts w:ascii="Times New Roman" w:hAnsi="Times New Roman" w:cs="Times New Roman"/>
          <w:sz w:val="28"/>
          <w:szCs w:val="28"/>
        </w:rPr>
        <w:t xml:space="preserve"> Die Inklusionsopponenten feiern </w:t>
      </w:r>
      <w:r w:rsidR="00F17F12">
        <w:rPr>
          <w:rFonts w:ascii="Times New Roman" w:hAnsi="Times New Roman" w:cs="Times New Roman"/>
          <w:sz w:val="28"/>
          <w:szCs w:val="28"/>
        </w:rPr>
        <w:t xml:space="preserve">es </w:t>
      </w:r>
      <w:r>
        <w:rPr>
          <w:rFonts w:ascii="Times New Roman" w:hAnsi="Times New Roman" w:cs="Times New Roman"/>
          <w:sz w:val="28"/>
          <w:szCs w:val="28"/>
        </w:rPr>
        <w:t xml:space="preserve">als einen großen Sieg, dass die BRK kein Verbot der Förderschulen ausspricht und nicht ihre völlige Schließung fordert. Die Freudenschreie der Inklusionsgegner sind eher peinlich. Von einem völkerrechtlichen Grundsatzdokument, das explizit für die Rechte von Menschen mit Behinderungen eintritt, sollte man doch eigentlich ein ausdrückliches Gebot </w:t>
      </w:r>
      <w:r w:rsidR="00724AF4">
        <w:rPr>
          <w:rFonts w:ascii="Times New Roman" w:hAnsi="Times New Roman" w:cs="Times New Roman"/>
          <w:sz w:val="28"/>
          <w:szCs w:val="28"/>
        </w:rPr>
        <w:t xml:space="preserve">(!) </w:t>
      </w:r>
      <w:r>
        <w:rPr>
          <w:rFonts w:ascii="Times New Roman" w:hAnsi="Times New Roman" w:cs="Times New Roman"/>
          <w:sz w:val="28"/>
          <w:szCs w:val="28"/>
        </w:rPr>
        <w:t>von Förderschulen erwarten, von wem denn sonst? Das fehlende Gebot zur Vorhaltung von Förderschulen ist eine schallende Ohrfeige</w:t>
      </w:r>
      <w:r w:rsidR="008D10AB">
        <w:rPr>
          <w:rFonts w:ascii="Times New Roman" w:hAnsi="Times New Roman" w:cs="Times New Roman"/>
          <w:sz w:val="28"/>
          <w:szCs w:val="28"/>
        </w:rPr>
        <w:t xml:space="preserve"> für das Förderschulwesen. </w:t>
      </w:r>
      <w:r w:rsidR="00095A32">
        <w:rPr>
          <w:rFonts w:ascii="Times New Roman" w:hAnsi="Times New Roman" w:cs="Times New Roman"/>
          <w:sz w:val="28"/>
          <w:szCs w:val="28"/>
        </w:rPr>
        <w:t>Es ist keineswegs versehentlich vergessen worden, sondern die BRK signalisiert damit sehr deutlich, dass sie keine</w:t>
      </w:r>
      <w:r w:rsidR="008D10AB">
        <w:rPr>
          <w:rFonts w:ascii="Times New Roman" w:hAnsi="Times New Roman" w:cs="Times New Roman"/>
          <w:sz w:val="28"/>
          <w:szCs w:val="28"/>
        </w:rPr>
        <w:t xml:space="preserve"> Aussonderung in Förderschulen</w:t>
      </w:r>
      <w:r w:rsidR="00095A32">
        <w:rPr>
          <w:rFonts w:ascii="Times New Roman" w:hAnsi="Times New Roman" w:cs="Times New Roman"/>
          <w:sz w:val="28"/>
          <w:szCs w:val="28"/>
        </w:rPr>
        <w:t xml:space="preserve"> will! Die Behindertenrechtskonvention</w:t>
      </w:r>
      <w:r w:rsidR="008D10AB">
        <w:rPr>
          <w:rFonts w:ascii="Times New Roman" w:hAnsi="Times New Roman" w:cs="Times New Roman"/>
          <w:sz w:val="28"/>
          <w:szCs w:val="28"/>
        </w:rPr>
        <w:t xml:space="preserve"> tritt unmissverständlich für die gleichberechtigte Teilhabe von Schüler*innen </w:t>
      </w:r>
      <w:r w:rsidR="00724AF4">
        <w:rPr>
          <w:rFonts w:ascii="Times New Roman" w:hAnsi="Times New Roman" w:cs="Times New Roman"/>
          <w:sz w:val="28"/>
          <w:szCs w:val="28"/>
        </w:rPr>
        <w:t xml:space="preserve">mit Behinderungen an inklusiver </w:t>
      </w:r>
      <w:r w:rsidR="008D10AB">
        <w:rPr>
          <w:rFonts w:ascii="Times New Roman" w:hAnsi="Times New Roman" w:cs="Times New Roman"/>
          <w:sz w:val="28"/>
          <w:szCs w:val="28"/>
        </w:rPr>
        <w:t xml:space="preserve">Bildung in </w:t>
      </w:r>
      <w:r w:rsidR="00724AF4">
        <w:rPr>
          <w:rFonts w:ascii="Times New Roman" w:hAnsi="Times New Roman" w:cs="Times New Roman"/>
          <w:sz w:val="28"/>
          <w:szCs w:val="28"/>
        </w:rPr>
        <w:t xml:space="preserve">allgemeinen </w:t>
      </w:r>
      <w:r w:rsidR="008D10AB">
        <w:rPr>
          <w:rFonts w:ascii="Times New Roman" w:hAnsi="Times New Roman" w:cs="Times New Roman"/>
          <w:sz w:val="28"/>
          <w:szCs w:val="28"/>
        </w:rPr>
        <w:t>Regelschulen ein.</w:t>
      </w:r>
    </w:p>
    <w:p w14:paraId="28408D52" w14:textId="77777777" w:rsidR="00724AF4" w:rsidRDefault="00724AF4" w:rsidP="00A13ACA">
      <w:pPr>
        <w:rPr>
          <w:rFonts w:ascii="Times New Roman" w:hAnsi="Times New Roman" w:cs="Times New Roman"/>
          <w:sz w:val="28"/>
          <w:szCs w:val="28"/>
        </w:rPr>
      </w:pPr>
    </w:p>
    <w:p w14:paraId="281ED4DC" w14:textId="0BF067E7" w:rsidR="00CD0E3B" w:rsidRDefault="008D10AB" w:rsidP="00A13ACA">
      <w:pPr>
        <w:rPr>
          <w:rFonts w:ascii="Times New Roman" w:hAnsi="Times New Roman" w:cs="Times New Roman"/>
          <w:sz w:val="28"/>
          <w:szCs w:val="28"/>
        </w:rPr>
      </w:pPr>
      <w:r w:rsidRPr="00424ED2">
        <w:rPr>
          <w:rFonts w:ascii="Times New Roman" w:hAnsi="Times New Roman" w:cs="Times New Roman"/>
          <w:i/>
          <w:sz w:val="28"/>
          <w:szCs w:val="28"/>
        </w:rPr>
        <w:t>Dritter Akt.</w:t>
      </w:r>
      <w:r>
        <w:rPr>
          <w:rFonts w:ascii="Times New Roman" w:hAnsi="Times New Roman" w:cs="Times New Roman"/>
          <w:sz w:val="28"/>
          <w:szCs w:val="28"/>
        </w:rPr>
        <w:t xml:space="preserve"> Die allgemeine Schule hat sich um das Sonderschulwesen in der Nachkriegsgeschichte Deutschland</w:t>
      </w:r>
      <w:r w:rsidR="00EE08CE">
        <w:rPr>
          <w:rFonts w:ascii="Times New Roman" w:hAnsi="Times New Roman" w:cs="Times New Roman"/>
          <w:sz w:val="28"/>
          <w:szCs w:val="28"/>
        </w:rPr>
        <w:t>s</w:t>
      </w:r>
      <w:r>
        <w:rPr>
          <w:rFonts w:ascii="Times New Roman" w:hAnsi="Times New Roman" w:cs="Times New Roman"/>
          <w:sz w:val="28"/>
          <w:szCs w:val="28"/>
        </w:rPr>
        <w:t xml:space="preserve"> herzlich wenig gekümmert. Im „Struktu</w:t>
      </w:r>
      <w:r w:rsidR="00F17F12">
        <w:rPr>
          <w:rFonts w:ascii="Times New Roman" w:hAnsi="Times New Roman" w:cs="Times New Roman"/>
          <w:sz w:val="28"/>
          <w:szCs w:val="28"/>
        </w:rPr>
        <w:t>rplan für das Bildungswesen“ vom</w:t>
      </w:r>
      <w:r>
        <w:rPr>
          <w:rFonts w:ascii="Times New Roman" w:hAnsi="Times New Roman" w:cs="Times New Roman"/>
          <w:sz w:val="28"/>
          <w:szCs w:val="28"/>
        </w:rPr>
        <w:t xml:space="preserve"> Deutschen Bildungsrat (1970) </w:t>
      </w:r>
      <w:r w:rsidR="00EE08CE">
        <w:rPr>
          <w:rFonts w:ascii="Times New Roman" w:hAnsi="Times New Roman" w:cs="Times New Roman"/>
          <w:sz w:val="28"/>
          <w:szCs w:val="28"/>
        </w:rPr>
        <w:t xml:space="preserve">etwa </w:t>
      </w:r>
      <w:r>
        <w:rPr>
          <w:rFonts w:ascii="Times New Roman" w:hAnsi="Times New Roman" w:cs="Times New Roman"/>
          <w:sz w:val="28"/>
          <w:szCs w:val="28"/>
        </w:rPr>
        <w:t>wurde das Thema Sonderschulen</w:t>
      </w:r>
      <w:r w:rsidR="00EE08CE">
        <w:rPr>
          <w:rFonts w:ascii="Times New Roman" w:hAnsi="Times New Roman" w:cs="Times New Roman"/>
          <w:sz w:val="28"/>
          <w:szCs w:val="28"/>
        </w:rPr>
        <w:t xml:space="preserve"> nicht behandelt und einfach</w:t>
      </w:r>
      <w:r w:rsidR="00BD6787">
        <w:rPr>
          <w:rFonts w:ascii="Times New Roman" w:hAnsi="Times New Roman" w:cs="Times New Roman"/>
          <w:sz w:val="28"/>
          <w:szCs w:val="28"/>
        </w:rPr>
        <w:t xml:space="preserve"> vert</w:t>
      </w:r>
      <w:r>
        <w:rPr>
          <w:rFonts w:ascii="Times New Roman" w:hAnsi="Times New Roman" w:cs="Times New Roman"/>
          <w:sz w:val="28"/>
          <w:szCs w:val="28"/>
        </w:rPr>
        <w:t xml:space="preserve">agt. </w:t>
      </w:r>
      <w:r w:rsidR="00EE08CE">
        <w:rPr>
          <w:rFonts w:ascii="Times New Roman" w:hAnsi="Times New Roman" w:cs="Times New Roman"/>
          <w:sz w:val="28"/>
          <w:szCs w:val="28"/>
        </w:rPr>
        <w:t>Nun, n</w:t>
      </w:r>
      <w:r w:rsidR="005C57A8">
        <w:rPr>
          <w:rFonts w:ascii="Times New Roman" w:hAnsi="Times New Roman" w:cs="Times New Roman"/>
          <w:sz w:val="28"/>
          <w:szCs w:val="28"/>
        </w:rPr>
        <w:t>ach der Ratifikation der BRK (2009)</w:t>
      </w:r>
      <w:r w:rsidR="00EE08CE">
        <w:rPr>
          <w:rFonts w:ascii="Times New Roman" w:hAnsi="Times New Roman" w:cs="Times New Roman"/>
          <w:sz w:val="28"/>
          <w:szCs w:val="28"/>
        </w:rPr>
        <w:t>,</w:t>
      </w:r>
      <w:r w:rsidR="005C57A8">
        <w:rPr>
          <w:rFonts w:ascii="Times New Roman" w:hAnsi="Times New Roman" w:cs="Times New Roman"/>
          <w:sz w:val="28"/>
          <w:szCs w:val="28"/>
        </w:rPr>
        <w:t xml:space="preserve"> drängt es die allgemeine Schule, nachdr</w:t>
      </w:r>
      <w:r w:rsidR="00EE08CE">
        <w:rPr>
          <w:rFonts w:ascii="Times New Roman" w:hAnsi="Times New Roman" w:cs="Times New Roman"/>
          <w:sz w:val="28"/>
          <w:szCs w:val="28"/>
        </w:rPr>
        <w:t>ücklich für das Förderschulsystem</w:t>
      </w:r>
      <w:r w:rsidR="005C57A8">
        <w:rPr>
          <w:rFonts w:ascii="Times New Roman" w:hAnsi="Times New Roman" w:cs="Times New Roman"/>
          <w:sz w:val="28"/>
          <w:szCs w:val="28"/>
        </w:rPr>
        <w:t xml:space="preserve"> zu v</w:t>
      </w:r>
      <w:r w:rsidR="00EE08CE">
        <w:rPr>
          <w:rFonts w:ascii="Times New Roman" w:hAnsi="Times New Roman" w:cs="Times New Roman"/>
          <w:sz w:val="28"/>
          <w:szCs w:val="28"/>
        </w:rPr>
        <w:t>otieren, weil es</w:t>
      </w:r>
      <w:r w:rsidR="005C57A8">
        <w:rPr>
          <w:rFonts w:ascii="Times New Roman" w:hAnsi="Times New Roman" w:cs="Times New Roman"/>
          <w:sz w:val="28"/>
          <w:szCs w:val="28"/>
        </w:rPr>
        <w:t xml:space="preserve"> für das Funktionieren des gesamten </w:t>
      </w:r>
      <w:r w:rsidR="00EE08CE">
        <w:rPr>
          <w:rFonts w:ascii="Times New Roman" w:hAnsi="Times New Roman" w:cs="Times New Roman"/>
          <w:sz w:val="28"/>
          <w:szCs w:val="28"/>
        </w:rPr>
        <w:t xml:space="preserve">gegliederten </w:t>
      </w:r>
      <w:r w:rsidR="005C57A8">
        <w:rPr>
          <w:rFonts w:ascii="Times New Roman" w:hAnsi="Times New Roman" w:cs="Times New Roman"/>
          <w:sz w:val="28"/>
          <w:szCs w:val="28"/>
        </w:rPr>
        <w:t xml:space="preserve">Schulsystems unverzichtbar sei. Allen voran </w:t>
      </w:r>
      <w:r w:rsidR="00EE08CE" w:rsidRPr="00EE08CE">
        <w:rPr>
          <w:rFonts w:ascii="Times New Roman" w:hAnsi="Times New Roman" w:cs="Times New Roman"/>
          <w:sz w:val="28"/>
          <w:szCs w:val="28"/>
        </w:rPr>
        <w:t xml:space="preserve">überschlagen sich </w:t>
      </w:r>
      <w:r w:rsidR="005C57A8">
        <w:rPr>
          <w:rFonts w:ascii="Times New Roman" w:hAnsi="Times New Roman" w:cs="Times New Roman"/>
          <w:sz w:val="28"/>
          <w:szCs w:val="28"/>
        </w:rPr>
        <w:t>das Gymnasium und die Realschule mit Lobeshymnen für das Sonderschulwesen.</w:t>
      </w:r>
      <w:r w:rsidR="00EE08CE">
        <w:rPr>
          <w:rFonts w:ascii="Times New Roman" w:hAnsi="Times New Roman" w:cs="Times New Roman"/>
          <w:sz w:val="28"/>
          <w:szCs w:val="28"/>
        </w:rPr>
        <w:t xml:space="preserve"> </w:t>
      </w:r>
      <w:r w:rsidR="00CD0E3B">
        <w:rPr>
          <w:rFonts w:ascii="Times New Roman" w:hAnsi="Times New Roman" w:cs="Times New Roman"/>
          <w:sz w:val="28"/>
          <w:szCs w:val="28"/>
        </w:rPr>
        <w:t>Der oberste Philologe Deutschlands Josef Kraus äuß</w:t>
      </w:r>
      <w:r w:rsidR="00724AF4">
        <w:rPr>
          <w:rFonts w:ascii="Times New Roman" w:hAnsi="Times New Roman" w:cs="Times New Roman"/>
          <w:sz w:val="28"/>
          <w:szCs w:val="28"/>
        </w:rPr>
        <w:t>ert sich mit schier grenzenlosem</w:t>
      </w:r>
      <w:r w:rsidR="00CD0E3B">
        <w:rPr>
          <w:rFonts w:ascii="Times New Roman" w:hAnsi="Times New Roman" w:cs="Times New Roman"/>
          <w:sz w:val="28"/>
          <w:szCs w:val="28"/>
        </w:rPr>
        <w:t xml:space="preserve"> Enthusiasmus über „die höchst individuell fördernden und von hochprofessionellem Lehrpersonal geführten Förderschulen“: </w:t>
      </w:r>
    </w:p>
    <w:p w14:paraId="42468670" w14:textId="77777777" w:rsidR="00CD0E3B" w:rsidRDefault="00CD0E3B" w:rsidP="00A13ACA">
      <w:pPr>
        <w:rPr>
          <w:rFonts w:ascii="Times New Roman" w:hAnsi="Times New Roman" w:cs="Times New Roman"/>
          <w:sz w:val="28"/>
          <w:szCs w:val="28"/>
        </w:rPr>
      </w:pPr>
    </w:p>
    <w:p w14:paraId="1C75102B" w14:textId="4697696B" w:rsidR="00EE08CE" w:rsidRDefault="00CD0E3B" w:rsidP="00EE08CE">
      <w:pPr>
        <w:ind w:left="708"/>
        <w:rPr>
          <w:rFonts w:ascii="Times New Roman" w:hAnsi="Times New Roman" w:cs="Times New Roman"/>
          <w:sz w:val="28"/>
          <w:szCs w:val="28"/>
        </w:rPr>
      </w:pPr>
      <w:r>
        <w:rPr>
          <w:rFonts w:ascii="Times New Roman" w:hAnsi="Times New Roman" w:cs="Times New Roman"/>
          <w:sz w:val="28"/>
          <w:szCs w:val="28"/>
        </w:rPr>
        <w:t>„Die UN-Konvention verlangt aber keineswegs die Schließung von Förderschulen. Gottlob, denn das deutsche Förderschulwesen ist einmal</w:t>
      </w:r>
      <w:r w:rsidR="00724AF4">
        <w:rPr>
          <w:rFonts w:ascii="Times New Roman" w:hAnsi="Times New Roman" w:cs="Times New Roman"/>
          <w:sz w:val="28"/>
          <w:szCs w:val="28"/>
        </w:rPr>
        <w:t xml:space="preserve">ig </w:t>
      </w:r>
      <w:r>
        <w:rPr>
          <w:rFonts w:ascii="Times New Roman" w:hAnsi="Times New Roman" w:cs="Times New Roman"/>
          <w:sz w:val="28"/>
          <w:szCs w:val="28"/>
        </w:rPr>
        <w:t xml:space="preserve"> im positiven Sinne. Deutschland hat im allgemeinbildenden und im beruflichen Sektor weltweit eines der funktionsfähigsten Systeme der Sonder- und Förderpädagogik. … Die meisten Länder dieser Welt wären </w:t>
      </w:r>
      <w:r>
        <w:rPr>
          <w:rFonts w:ascii="Times New Roman" w:hAnsi="Times New Roman" w:cs="Times New Roman"/>
          <w:sz w:val="28"/>
          <w:szCs w:val="28"/>
        </w:rPr>
        <w:lastRenderedPageBreak/>
        <w:t>übrigens froh, sie hätten solche förderschulpädagogischen Differenzierungsmöglichkeiten wie Deutschland“ (Kraus 2017, 163).</w:t>
      </w:r>
      <w:r w:rsidR="00B35084">
        <w:rPr>
          <w:rFonts w:ascii="Times New Roman" w:hAnsi="Times New Roman" w:cs="Times New Roman"/>
          <w:sz w:val="28"/>
          <w:szCs w:val="28"/>
        </w:rPr>
        <w:t xml:space="preserve"> </w:t>
      </w:r>
    </w:p>
    <w:p w14:paraId="3DB131AE" w14:textId="77777777" w:rsidR="00EE08CE" w:rsidRDefault="00EE08CE" w:rsidP="00A13ACA">
      <w:pPr>
        <w:rPr>
          <w:rFonts w:ascii="Times New Roman" w:hAnsi="Times New Roman" w:cs="Times New Roman"/>
          <w:sz w:val="28"/>
          <w:szCs w:val="28"/>
        </w:rPr>
      </w:pPr>
    </w:p>
    <w:p w14:paraId="6496A7FE" w14:textId="0CE1D37E" w:rsidR="005C57A8" w:rsidRDefault="00B35084" w:rsidP="00A13ACA">
      <w:pPr>
        <w:rPr>
          <w:rFonts w:ascii="Times New Roman" w:hAnsi="Times New Roman" w:cs="Times New Roman"/>
          <w:sz w:val="28"/>
          <w:szCs w:val="28"/>
        </w:rPr>
      </w:pPr>
      <w:r>
        <w:rPr>
          <w:rFonts w:ascii="Times New Roman" w:hAnsi="Times New Roman" w:cs="Times New Roman"/>
          <w:sz w:val="28"/>
          <w:szCs w:val="28"/>
        </w:rPr>
        <w:t>Dieses überschwä</w:t>
      </w:r>
      <w:r w:rsidR="0055052E">
        <w:rPr>
          <w:rFonts w:ascii="Times New Roman" w:hAnsi="Times New Roman" w:cs="Times New Roman"/>
          <w:sz w:val="28"/>
          <w:szCs w:val="28"/>
        </w:rPr>
        <w:t>ngliche Lob spricht der Gymnasialpädagoge Krau</w:t>
      </w:r>
      <w:r w:rsidR="00724AF4">
        <w:rPr>
          <w:rFonts w:ascii="Times New Roman" w:hAnsi="Times New Roman" w:cs="Times New Roman"/>
          <w:sz w:val="28"/>
          <w:szCs w:val="28"/>
        </w:rPr>
        <w:t>s ohne selbstkritische Zurückhaltung</w:t>
      </w:r>
      <w:r w:rsidR="0055052E">
        <w:rPr>
          <w:rFonts w:ascii="Times New Roman" w:hAnsi="Times New Roman" w:cs="Times New Roman"/>
          <w:sz w:val="28"/>
          <w:szCs w:val="28"/>
        </w:rPr>
        <w:t xml:space="preserve"> aus, ungeachtet des Umstands, dass er gemäß eigenem Bekunden „kein Spezialist für Sonder- und Förderpädagogik“ (Kraus 2017, 169) ist.</w:t>
      </w:r>
      <w:r>
        <w:rPr>
          <w:rFonts w:ascii="Times New Roman" w:hAnsi="Times New Roman" w:cs="Times New Roman"/>
          <w:sz w:val="28"/>
          <w:szCs w:val="28"/>
        </w:rPr>
        <w:t xml:space="preserve"> Als Korrektur sei ergänzt, dass die meisten Länder dieser Welt die Existenz von „Lernbehinderungen“ gar nicht kennen und sich aufrichtig freuen, diese Förderschulen nicht zu haben. Ferner: Empirische Belege für die angeblich international konkurrenzlose deutsche Sonderschule kann Kraus nicht beibringen. Bezüglich der Schule für Lernbehinderte belegt der einschlägige Stand der empirischen Forschung mit hoher Evidenz eine mangelnde Effizienz dieser Sonderschule</w:t>
      </w:r>
      <w:r w:rsidR="00114E3F">
        <w:rPr>
          <w:rFonts w:ascii="Times New Roman" w:hAnsi="Times New Roman" w:cs="Times New Roman"/>
          <w:sz w:val="28"/>
          <w:szCs w:val="28"/>
        </w:rPr>
        <w:t xml:space="preserve"> (Schnell u.a. 2011</w:t>
      </w:r>
      <w:r w:rsidR="00F17F12">
        <w:rPr>
          <w:rFonts w:ascii="Times New Roman" w:hAnsi="Times New Roman" w:cs="Times New Roman"/>
          <w:sz w:val="28"/>
          <w:szCs w:val="28"/>
        </w:rPr>
        <w:t>)</w:t>
      </w:r>
      <w:r>
        <w:rPr>
          <w:rFonts w:ascii="Times New Roman" w:hAnsi="Times New Roman" w:cs="Times New Roman"/>
          <w:sz w:val="28"/>
          <w:szCs w:val="28"/>
        </w:rPr>
        <w:t>.</w:t>
      </w:r>
    </w:p>
    <w:p w14:paraId="4F086811" w14:textId="0F6E3E39" w:rsidR="005E21BE" w:rsidRDefault="005E21BE" w:rsidP="00A13ACA">
      <w:pPr>
        <w:rPr>
          <w:rFonts w:ascii="Times New Roman" w:hAnsi="Times New Roman" w:cs="Times New Roman"/>
          <w:sz w:val="28"/>
          <w:szCs w:val="28"/>
        </w:rPr>
      </w:pPr>
    </w:p>
    <w:p w14:paraId="1355CB61" w14:textId="50D0051E" w:rsidR="005E21BE" w:rsidRDefault="005E21BE" w:rsidP="00A13ACA">
      <w:pPr>
        <w:rPr>
          <w:rFonts w:ascii="Times New Roman" w:hAnsi="Times New Roman" w:cs="Times New Roman"/>
          <w:sz w:val="28"/>
          <w:szCs w:val="28"/>
        </w:rPr>
      </w:pPr>
      <w:r w:rsidRPr="00424ED2">
        <w:rPr>
          <w:rFonts w:ascii="Times New Roman" w:hAnsi="Times New Roman" w:cs="Times New Roman"/>
          <w:i/>
          <w:sz w:val="28"/>
          <w:szCs w:val="28"/>
        </w:rPr>
        <w:t>Vierter Akt</w:t>
      </w:r>
      <w:r>
        <w:rPr>
          <w:rFonts w:ascii="Times New Roman" w:hAnsi="Times New Roman" w:cs="Times New Roman"/>
          <w:sz w:val="28"/>
          <w:szCs w:val="28"/>
        </w:rPr>
        <w:t xml:space="preserve"> der Abwehrkampagne. </w:t>
      </w:r>
      <w:r w:rsidR="00433DC8">
        <w:rPr>
          <w:rFonts w:ascii="Times New Roman" w:hAnsi="Times New Roman" w:cs="Times New Roman"/>
          <w:sz w:val="28"/>
          <w:szCs w:val="28"/>
        </w:rPr>
        <w:t xml:space="preserve">Der Gymnasialpädagoge Michael Felten holt zur Verteidigung der Sonderschule die traditionsreiche „Schonraum-Ideologie“ </w:t>
      </w:r>
      <w:r w:rsidR="00F737E3">
        <w:rPr>
          <w:rFonts w:ascii="Times New Roman" w:hAnsi="Times New Roman" w:cs="Times New Roman"/>
          <w:sz w:val="28"/>
          <w:szCs w:val="28"/>
        </w:rPr>
        <w:t xml:space="preserve">wieder </w:t>
      </w:r>
      <w:r w:rsidR="00433DC8">
        <w:rPr>
          <w:rFonts w:ascii="Times New Roman" w:hAnsi="Times New Roman" w:cs="Times New Roman"/>
          <w:sz w:val="28"/>
          <w:szCs w:val="28"/>
        </w:rPr>
        <w:t>aus der Versenkung</w:t>
      </w:r>
      <w:r w:rsidR="00724AF4">
        <w:rPr>
          <w:rFonts w:ascii="Times New Roman" w:hAnsi="Times New Roman" w:cs="Times New Roman"/>
          <w:sz w:val="28"/>
          <w:szCs w:val="28"/>
        </w:rPr>
        <w:t>:</w:t>
      </w:r>
      <w:r w:rsidR="00433DC8">
        <w:rPr>
          <w:rFonts w:ascii="Times New Roman" w:hAnsi="Times New Roman" w:cs="Times New Roman"/>
          <w:sz w:val="28"/>
          <w:szCs w:val="28"/>
        </w:rPr>
        <w:t xml:space="preserve"> „</w:t>
      </w:r>
      <w:r w:rsidR="00433DC8" w:rsidRPr="00433DC8">
        <w:rPr>
          <w:rFonts w:ascii="Times New Roman" w:hAnsi="Times New Roman" w:cs="Times New Roman"/>
          <w:sz w:val="28"/>
          <w:szCs w:val="28"/>
        </w:rPr>
        <w:t>Die Sonderschule ist für viele Kinder ein wichtiger Schutz- und Entwicklungsraum</w:t>
      </w:r>
      <w:r w:rsidR="00114E3F">
        <w:rPr>
          <w:rFonts w:ascii="Times New Roman" w:hAnsi="Times New Roman" w:cs="Times New Roman"/>
          <w:sz w:val="28"/>
          <w:szCs w:val="28"/>
        </w:rPr>
        <w:t xml:space="preserve">“ (Felten; in: </w:t>
      </w:r>
      <w:proofErr w:type="spellStart"/>
      <w:r w:rsidR="00114E3F">
        <w:rPr>
          <w:rFonts w:ascii="Times New Roman" w:hAnsi="Times New Roman" w:cs="Times New Roman"/>
          <w:sz w:val="28"/>
          <w:szCs w:val="28"/>
        </w:rPr>
        <w:t>Nimmervoll</w:t>
      </w:r>
      <w:proofErr w:type="spellEnd"/>
      <w:r w:rsidR="00114E3F">
        <w:rPr>
          <w:rFonts w:ascii="Times New Roman" w:hAnsi="Times New Roman" w:cs="Times New Roman"/>
          <w:sz w:val="28"/>
          <w:szCs w:val="28"/>
        </w:rPr>
        <w:t xml:space="preserve"> 2018</w:t>
      </w:r>
      <w:r w:rsidR="00433DC8">
        <w:rPr>
          <w:rFonts w:ascii="Times New Roman" w:hAnsi="Times New Roman" w:cs="Times New Roman"/>
          <w:sz w:val="28"/>
          <w:szCs w:val="28"/>
        </w:rPr>
        <w:t>).</w:t>
      </w:r>
      <w:r w:rsidR="0049581A">
        <w:rPr>
          <w:rFonts w:ascii="Times New Roman" w:hAnsi="Times New Roman" w:cs="Times New Roman"/>
          <w:sz w:val="28"/>
          <w:szCs w:val="28"/>
        </w:rPr>
        <w:t xml:space="preserve"> In der allgemeinen Schule sehen sich lernschwache Schüler täglich mit Leistungsanforderungen konfrontiert, denen sie nicht gewachsen sind. Der soziale Vergleich mit anderen Schüler*innen, die schneller lernen und einfach besser sind, ist mit schmerzlichen Selbst</w:t>
      </w:r>
      <w:r w:rsidR="00F17F12">
        <w:rPr>
          <w:rFonts w:ascii="Times New Roman" w:hAnsi="Times New Roman" w:cs="Times New Roman"/>
          <w:sz w:val="28"/>
          <w:szCs w:val="28"/>
        </w:rPr>
        <w:t>wertgefühlen verbunden, verdirbt</w:t>
      </w:r>
      <w:r w:rsidR="0049581A">
        <w:rPr>
          <w:rFonts w:ascii="Times New Roman" w:hAnsi="Times New Roman" w:cs="Times New Roman"/>
          <w:sz w:val="28"/>
          <w:szCs w:val="28"/>
        </w:rPr>
        <w:t xml:space="preserve"> die Schulfreude und zerstört die Lernmotivation. Lernsch</w:t>
      </w:r>
      <w:r w:rsidR="00EE08CE">
        <w:rPr>
          <w:rFonts w:ascii="Times New Roman" w:hAnsi="Times New Roman" w:cs="Times New Roman"/>
          <w:sz w:val="28"/>
          <w:szCs w:val="28"/>
        </w:rPr>
        <w:t>wache Schüler seien überdies</w:t>
      </w:r>
      <w:r w:rsidR="0049581A">
        <w:rPr>
          <w:rFonts w:ascii="Times New Roman" w:hAnsi="Times New Roman" w:cs="Times New Roman"/>
          <w:sz w:val="28"/>
          <w:szCs w:val="28"/>
        </w:rPr>
        <w:t xml:space="preserve"> </w:t>
      </w:r>
      <w:r w:rsidR="00F17F12">
        <w:rPr>
          <w:rFonts w:ascii="Times New Roman" w:hAnsi="Times New Roman" w:cs="Times New Roman"/>
          <w:sz w:val="28"/>
          <w:szCs w:val="28"/>
        </w:rPr>
        <w:t xml:space="preserve">an der Regelschule </w:t>
      </w:r>
      <w:r w:rsidR="0049581A">
        <w:rPr>
          <w:rFonts w:ascii="Times New Roman" w:hAnsi="Times New Roman" w:cs="Times New Roman"/>
          <w:sz w:val="28"/>
          <w:szCs w:val="28"/>
        </w:rPr>
        <w:t>kränkenden Herabsetzungen, sozialen Ausgrenzungen u</w:t>
      </w:r>
      <w:r w:rsidR="00EE08CE">
        <w:rPr>
          <w:rFonts w:ascii="Times New Roman" w:hAnsi="Times New Roman" w:cs="Times New Roman"/>
          <w:sz w:val="28"/>
          <w:szCs w:val="28"/>
        </w:rPr>
        <w:t>nd vermehrtem Mobbing</w:t>
      </w:r>
      <w:r w:rsidR="0049581A">
        <w:rPr>
          <w:rFonts w:ascii="Times New Roman" w:hAnsi="Times New Roman" w:cs="Times New Roman"/>
          <w:sz w:val="28"/>
          <w:szCs w:val="28"/>
        </w:rPr>
        <w:t xml:space="preserve"> </w:t>
      </w:r>
      <w:r w:rsidR="00EE08CE">
        <w:rPr>
          <w:rFonts w:ascii="Times New Roman" w:hAnsi="Times New Roman" w:cs="Times New Roman"/>
          <w:sz w:val="28"/>
          <w:szCs w:val="28"/>
        </w:rPr>
        <w:t xml:space="preserve">durch ihre Mitschüler </w:t>
      </w:r>
      <w:r w:rsidR="0049581A">
        <w:rPr>
          <w:rFonts w:ascii="Times New Roman" w:hAnsi="Times New Roman" w:cs="Times New Roman"/>
          <w:sz w:val="28"/>
          <w:szCs w:val="28"/>
        </w:rPr>
        <w:t xml:space="preserve">ausgesetzt. Da sei </w:t>
      </w:r>
      <w:r w:rsidR="00EE08CE">
        <w:rPr>
          <w:rFonts w:ascii="Times New Roman" w:hAnsi="Times New Roman" w:cs="Times New Roman"/>
          <w:sz w:val="28"/>
          <w:szCs w:val="28"/>
        </w:rPr>
        <w:t>es doch laut Schonraumthese</w:t>
      </w:r>
      <w:r w:rsidR="0049581A">
        <w:rPr>
          <w:rFonts w:ascii="Times New Roman" w:hAnsi="Times New Roman" w:cs="Times New Roman"/>
          <w:sz w:val="28"/>
          <w:szCs w:val="28"/>
        </w:rPr>
        <w:t xml:space="preserve"> besser, wenn lernschwache und behinderte Schüler</w:t>
      </w:r>
      <w:r w:rsidR="00F17F12">
        <w:rPr>
          <w:rFonts w:ascii="Times New Roman" w:hAnsi="Times New Roman" w:cs="Times New Roman"/>
          <w:sz w:val="28"/>
          <w:szCs w:val="28"/>
        </w:rPr>
        <w:t xml:space="preserve"> in einen Schonraum verbracht wü</w:t>
      </w:r>
      <w:r w:rsidR="0049581A">
        <w:rPr>
          <w:rFonts w:ascii="Times New Roman" w:hAnsi="Times New Roman" w:cs="Times New Roman"/>
          <w:sz w:val="28"/>
          <w:szCs w:val="28"/>
        </w:rPr>
        <w:t>rden, wo sie vor den nichtbehinderten Schülern und vor</w:t>
      </w:r>
      <w:r w:rsidR="00EE08CE">
        <w:rPr>
          <w:rFonts w:ascii="Times New Roman" w:hAnsi="Times New Roman" w:cs="Times New Roman"/>
          <w:sz w:val="28"/>
          <w:szCs w:val="28"/>
        </w:rPr>
        <w:t xml:space="preserve"> Miss</w:t>
      </w:r>
      <w:r w:rsidR="00FC5DBB">
        <w:rPr>
          <w:rFonts w:ascii="Times New Roman" w:hAnsi="Times New Roman" w:cs="Times New Roman"/>
          <w:sz w:val="28"/>
          <w:szCs w:val="28"/>
        </w:rPr>
        <w:t>erfolgserfahrungen g</w:t>
      </w:r>
      <w:r w:rsidR="00F17F12">
        <w:rPr>
          <w:rFonts w:ascii="Times New Roman" w:hAnsi="Times New Roman" w:cs="Times New Roman"/>
          <w:sz w:val="28"/>
          <w:szCs w:val="28"/>
        </w:rPr>
        <w:t>eschützt wären. Der Schonraum sei doch</w:t>
      </w:r>
      <w:r w:rsidR="00FC5DBB">
        <w:rPr>
          <w:rFonts w:ascii="Times New Roman" w:hAnsi="Times New Roman" w:cs="Times New Roman"/>
          <w:sz w:val="28"/>
          <w:szCs w:val="28"/>
        </w:rPr>
        <w:t xml:space="preserve"> für alle da</w:t>
      </w:r>
      <w:r w:rsidR="00F17F12">
        <w:rPr>
          <w:rFonts w:ascii="Times New Roman" w:hAnsi="Times New Roman" w:cs="Times New Roman"/>
          <w:sz w:val="28"/>
          <w:szCs w:val="28"/>
        </w:rPr>
        <w:t>s Beste: Die Nichtbehinderten wü</w:t>
      </w:r>
      <w:r w:rsidR="00FC5DBB">
        <w:rPr>
          <w:rFonts w:ascii="Times New Roman" w:hAnsi="Times New Roman" w:cs="Times New Roman"/>
          <w:sz w:val="28"/>
          <w:szCs w:val="28"/>
        </w:rPr>
        <w:t>rden nun nicht mehr in ihren Lernfor</w:t>
      </w:r>
      <w:r w:rsidR="00DC1AE1">
        <w:rPr>
          <w:rFonts w:ascii="Times New Roman" w:hAnsi="Times New Roman" w:cs="Times New Roman"/>
          <w:sz w:val="28"/>
          <w:szCs w:val="28"/>
        </w:rPr>
        <w:t>t</w:t>
      </w:r>
      <w:r w:rsidR="00FC5DBB">
        <w:rPr>
          <w:rFonts w:ascii="Times New Roman" w:hAnsi="Times New Roman" w:cs="Times New Roman"/>
          <w:sz w:val="28"/>
          <w:szCs w:val="28"/>
        </w:rPr>
        <w:t>schritten von den Schwachen „behindert“, und die Schwachen fühl</w:t>
      </w:r>
      <w:r w:rsidR="00F17F12">
        <w:rPr>
          <w:rFonts w:ascii="Times New Roman" w:hAnsi="Times New Roman" w:cs="Times New Roman"/>
          <w:sz w:val="28"/>
          <w:szCs w:val="28"/>
        </w:rPr>
        <w:t>t</w:t>
      </w:r>
      <w:r w:rsidR="00FC5DBB">
        <w:rPr>
          <w:rFonts w:ascii="Times New Roman" w:hAnsi="Times New Roman" w:cs="Times New Roman"/>
          <w:sz w:val="28"/>
          <w:szCs w:val="28"/>
        </w:rPr>
        <w:t>en sich</w:t>
      </w:r>
      <w:r w:rsidR="00F17F12">
        <w:rPr>
          <w:rFonts w:ascii="Times New Roman" w:hAnsi="Times New Roman" w:cs="Times New Roman"/>
          <w:sz w:val="28"/>
          <w:szCs w:val="28"/>
        </w:rPr>
        <w:t xml:space="preserve"> unter ihresgleichen wohl, hätten</w:t>
      </w:r>
      <w:r w:rsidR="00FC5DBB">
        <w:rPr>
          <w:rFonts w:ascii="Times New Roman" w:hAnsi="Times New Roman" w:cs="Times New Roman"/>
          <w:sz w:val="28"/>
          <w:szCs w:val="28"/>
        </w:rPr>
        <w:t xml:space="preserve"> nun gleichwertige Kontakte, erleb</w:t>
      </w:r>
      <w:r w:rsidR="00F17F12">
        <w:rPr>
          <w:rFonts w:ascii="Times New Roman" w:hAnsi="Times New Roman" w:cs="Times New Roman"/>
          <w:sz w:val="28"/>
          <w:szCs w:val="28"/>
        </w:rPr>
        <w:t>t</w:t>
      </w:r>
      <w:r w:rsidR="00FC5DBB">
        <w:rPr>
          <w:rFonts w:ascii="Times New Roman" w:hAnsi="Times New Roman" w:cs="Times New Roman"/>
          <w:sz w:val="28"/>
          <w:szCs w:val="28"/>
        </w:rPr>
        <w:t xml:space="preserve">en sich als zugehörig und dank reduzierter Leistungserwartungen </w:t>
      </w:r>
      <w:r w:rsidR="00EE08CE">
        <w:rPr>
          <w:rFonts w:ascii="Times New Roman" w:hAnsi="Times New Roman" w:cs="Times New Roman"/>
          <w:sz w:val="28"/>
          <w:szCs w:val="28"/>
        </w:rPr>
        <w:t xml:space="preserve">wieder </w:t>
      </w:r>
      <w:r w:rsidR="00FC5DBB">
        <w:rPr>
          <w:rFonts w:ascii="Times New Roman" w:hAnsi="Times New Roman" w:cs="Times New Roman"/>
          <w:sz w:val="28"/>
          <w:szCs w:val="28"/>
        </w:rPr>
        <w:t>als leistun</w:t>
      </w:r>
      <w:r w:rsidR="00EE08CE">
        <w:rPr>
          <w:rFonts w:ascii="Times New Roman" w:hAnsi="Times New Roman" w:cs="Times New Roman"/>
          <w:sz w:val="28"/>
          <w:szCs w:val="28"/>
        </w:rPr>
        <w:t>gsfähig.</w:t>
      </w:r>
    </w:p>
    <w:p w14:paraId="5005D357" w14:textId="03DE7273" w:rsidR="00DC1AE1" w:rsidRDefault="00DC1AE1" w:rsidP="00A13ACA">
      <w:pPr>
        <w:rPr>
          <w:rFonts w:ascii="Times New Roman" w:hAnsi="Times New Roman" w:cs="Times New Roman"/>
          <w:sz w:val="28"/>
          <w:szCs w:val="28"/>
        </w:rPr>
      </w:pPr>
    </w:p>
    <w:p w14:paraId="07D95B0E" w14:textId="1354BCF0" w:rsidR="00DC1AE1" w:rsidRDefault="00DC1AE1" w:rsidP="00A13ACA">
      <w:pPr>
        <w:rPr>
          <w:rFonts w:ascii="Times New Roman" w:hAnsi="Times New Roman" w:cs="Times New Roman"/>
          <w:sz w:val="28"/>
          <w:szCs w:val="28"/>
        </w:rPr>
      </w:pPr>
      <w:r>
        <w:rPr>
          <w:rFonts w:ascii="Times New Roman" w:hAnsi="Times New Roman" w:cs="Times New Roman"/>
          <w:sz w:val="28"/>
          <w:szCs w:val="28"/>
        </w:rPr>
        <w:t>Wer die Sonderschule als Schonraum stilisiert, macht implizit der allgemeinen Schule die Vorh</w:t>
      </w:r>
      <w:r w:rsidR="00F737E3">
        <w:rPr>
          <w:rFonts w:ascii="Times New Roman" w:hAnsi="Times New Roman" w:cs="Times New Roman"/>
          <w:sz w:val="28"/>
          <w:szCs w:val="28"/>
        </w:rPr>
        <w:t>altung, dass dort ein recht rau</w:t>
      </w:r>
      <w:r>
        <w:rPr>
          <w:rFonts w:ascii="Times New Roman" w:hAnsi="Times New Roman" w:cs="Times New Roman"/>
          <w:sz w:val="28"/>
          <w:szCs w:val="28"/>
        </w:rPr>
        <w:t>es Klima herrsch</w:t>
      </w:r>
      <w:r w:rsidR="00F737E3">
        <w:rPr>
          <w:rFonts w:ascii="Times New Roman" w:hAnsi="Times New Roman" w:cs="Times New Roman"/>
          <w:sz w:val="28"/>
          <w:szCs w:val="28"/>
        </w:rPr>
        <w:t>en muss</w:t>
      </w:r>
      <w:r>
        <w:rPr>
          <w:rFonts w:ascii="Times New Roman" w:hAnsi="Times New Roman" w:cs="Times New Roman"/>
          <w:sz w:val="28"/>
          <w:szCs w:val="28"/>
        </w:rPr>
        <w:t>, eine unbarmherzige Leistungskonkurrenz das soziale Miteinander und eine wechselseitige Wertschätzung beeinträchtigt</w:t>
      </w:r>
      <w:r w:rsidR="00EE08CE">
        <w:rPr>
          <w:rFonts w:ascii="Times New Roman" w:hAnsi="Times New Roman" w:cs="Times New Roman"/>
          <w:sz w:val="28"/>
          <w:szCs w:val="28"/>
        </w:rPr>
        <w:t>,</w:t>
      </w:r>
      <w:r>
        <w:rPr>
          <w:rFonts w:ascii="Times New Roman" w:hAnsi="Times New Roman" w:cs="Times New Roman"/>
          <w:sz w:val="28"/>
          <w:szCs w:val="28"/>
        </w:rPr>
        <w:t xml:space="preserve"> und </w:t>
      </w:r>
      <w:r w:rsidR="00F17F12">
        <w:rPr>
          <w:rFonts w:ascii="Times New Roman" w:hAnsi="Times New Roman" w:cs="Times New Roman"/>
          <w:sz w:val="28"/>
          <w:szCs w:val="28"/>
        </w:rPr>
        <w:t xml:space="preserve">gesteht freimütig, dass </w:t>
      </w:r>
      <w:r>
        <w:rPr>
          <w:rFonts w:ascii="Times New Roman" w:hAnsi="Times New Roman" w:cs="Times New Roman"/>
          <w:sz w:val="28"/>
          <w:szCs w:val="28"/>
        </w:rPr>
        <w:t>diese</w:t>
      </w:r>
      <w:r w:rsidR="00EE08CE">
        <w:rPr>
          <w:rFonts w:ascii="Times New Roman" w:hAnsi="Times New Roman" w:cs="Times New Roman"/>
          <w:sz w:val="28"/>
          <w:szCs w:val="28"/>
        </w:rPr>
        <w:t>s</w:t>
      </w:r>
      <w:r>
        <w:rPr>
          <w:rFonts w:ascii="Times New Roman" w:hAnsi="Times New Roman" w:cs="Times New Roman"/>
          <w:sz w:val="28"/>
          <w:szCs w:val="28"/>
        </w:rPr>
        <w:t xml:space="preserve"> wenig kinderfreundliche Milieu nur robusten Kindern zugemutet werden kann.</w:t>
      </w:r>
      <w:r w:rsidR="00F737E3">
        <w:rPr>
          <w:rFonts w:ascii="Times New Roman" w:hAnsi="Times New Roman" w:cs="Times New Roman"/>
          <w:sz w:val="28"/>
          <w:szCs w:val="28"/>
        </w:rPr>
        <w:t xml:space="preserve"> Die Schonraumthese blamiert die allgemeine Schule, dass sie kein Ort für eine mußevolle und geschützte Entwicklung von Kindern ist: „</w:t>
      </w:r>
      <w:r w:rsidR="00CD09EB">
        <w:rPr>
          <w:rFonts w:ascii="Times New Roman" w:hAnsi="Times New Roman" w:cs="Times New Roman"/>
          <w:sz w:val="28"/>
          <w:szCs w:val="28"/>
        </w:rPr>
        <w:t>a</w:t>
      </w:r>
      <w:r w:rsidR="008E42A3">
        <w:rPr>
          <w:rFonts w:ascii="Times New Roman" w:hAnsi="Times New Roman" w:cs="Times New Roman"/>
          <w:sz w:val="28"/>
          <w:szCs w:val="28"/>
        </w:rPr>
        <w:t xml:space="preserve"> </w:t>
      </w:r>
      <w:proofErr w:type="spellStart"/>
      <w:r w:rsidR="00F737E3">
        <w:rPr>
          <w:rFonts w:ascii="Times New Roman" w:hAnsi="Times New Roman" w:cs="Times New Roman"/>
          <w:sz w:val="28"/>
          <w:szCs w:val="28"/>
        </w:rPr>
        <w:t>place</w:t>
      </w:r>
      <w:proofErr w:type="spellEnd"/>
      <w:r w:rsidR="00F737E3">
        <w:rPr>
          <w:rFonts w:ascii="Times New Roman" w:hAnsi="Times New Roman" w:cs="Times New Roman"/>
          <w:sz w:val="28"/>
          <w:szCs w:val="28"/>
        </w:rPr>
        <w:t xml:space="preserve"> </w:t>
      </w:r>
      <w:proofErr w:type="spellStart"/>
      <w:r w:rsidR="008E42A3">
        <w:rPr>
          <w:rFonts w:ascii="Times New Roman" w:hAnsi="Times New Roman" w:cs="Times New Roman"/>
          <w:sz w:val="28"/>
          <w:szCs w:val="28"/>
        </w:rPr>
        <w:t>for</w:t>
      </w:r>
      <w:proofErr w:type="spellEnd"/>
      <w:r w:rsidR="008E42A3">
        <w:rPr>
          <w:rFonts w:ascii="Times New Roman" w:hAnsi="Times New Roman" w:cs="Times New Roman"/>
          <w:sz w:val="28"/>
          <w:szCs w:val="28"/>
        </w:rPr>
        <w:t xml:space="preserve"> </w:t>
      </w:r>
      <w:proofErr w:type="spellStart"/>
      <w:r w:rsidR="008E42A3">
        <w:rPr>
          <w:rFonts w:ascii="Times New Roman" w:hAnsi="Times New Roman" w:cs="Times New Roman"/>
          <w:sz w:val="28"/>
          <w:szCs w:val="28"/>
        </w:rPr>
        <w:t>kids</w:t>
      </w:r>
      <w:proofErr w:type="spellEnd"/>
      <w:r w:rsidR="008E42A3">
        <w:rPr>
          <w:rFonts w:ascii="Times New Roman" w:hAnsi="Times New Roman" w:cs="Times New Roman"/>
          <w:sz w:val="28"/>
          <w:szCs w:val="28"/>
        </w:rPr>
        <w:t xml:space="preserve"> </w:t>
      </w:r>
      <w:proofErr w:type="spellStart"/>
      <w:r w:rsidR="00F737E3">
        <w:rPr>
          <w:rFonts w:ascii="Times New Roman" w:hAnsi="Times New Roman" w:cs="Times New Roman"/>
          <w:sz w:val="28"/>
          <w:szCs w:val="28"/>
        </w:rPr>
        <w:t>to</w:t>
      </w:r>
      <w:proofErr w:type="spellEnd"/>
      <w:r w:rsidR="00F737E3">
        <w:rPr>
          <w:rFonts w:ascii="Times New Roman" w:hAnsi="Times New Roman" w:cs="Times New Roman"/>
          <w:sz w:val="28"/>
          <w:szCs w:val="28"/>
        </w:rPr>
        <w:t xml:space="preserve"> </w:t>
      </w:r>
      <w:proofErr w:type="spellStart"/>
      <w:r w:rsidR="00F737E3">
        <w:rPr>
          <w:rFonts w:ascii="Times New Roman" w:hAnsi="Times New Roman" w:cs="Times New Roman"/>
          <w:sz w:val="28"/>
          <w:szCs w:val="28"/>
        </w:rPr>
        <w:t>grow</w:t>
      </w:r>
      <w:proofErr w:type="spellEnd"/>
      <w:r w:rsidR="00F737E3">
        <w:rPr>
          <w:rFonts w:ascii="Times New Roman" w:hAnsi="Times New Roman" w:cs="Times New Roman"/>
          <w:sz w:val="28"/>
          <w:szCs w:val="28"/>
        </w:rPr>
        <w:t xml:space="preserve"> </w:t>
      </w:r>
      <w:proofErr w:type="spellStart"/>
      <w:r w:rsidR="00F737E3">
        <w:rPr>
          <w:rFonts w:ascii="Times New Roman" w:hAnsi="Times New Roman" w:cs="Times New Roman"/>
          <w:sz w:val="28"/>
          <w:szCs w:val="28"/>
        </w:rPr>
        <w:t>up</w:t>
      </w:r>
      <w:proofErr w:type="spellEnd"/>
      <w:r w:rsidR="008E42A3">
        <w:rPr>
          <w:rFonts w:ascii="Times New Roman" w:hAnsi="Times New Roman" w:cs="Times New Roman"/>
          <w:sz w:val="28"/>
          <w:szCs w:val="28"/>
        </w:rPr>
        <w:t xml:space="preserve"> in“ (Paul </w:t>
      </w:r>
      <w:proofErr w:type="spellStart"/>
      <w:r w:rsidR="008E42A3">
        <w:rPr>
          <w:rFonts w:ascii="Times New Roman" w:hAnsi="Times New Roman" w:cs="Times New Roman"/>
          <w:sz w:val="28"/>
          <w:szCs w:val="28"/>
        </w:rPr>
        <w:t>Goodmann</w:t>
      </w:r>
      <w:proofErr w:type="spellEnd"/>
      <w:r w:rsidR="008E42A3">
        <w:rPr>
          <w:rFonts w:ascii="Times New Roman" w:hAnsi="Times New Roman" w:cs="Times New Roman"/>
          <w:sz w:val="28"/>
          <w:szCs w:val="28"/>
        </w:rPr>
        <w:t xml:space="preserve"> /Hartmut von Hentig</w:t>
      </w:r>
      <w:r w:rsidR="00F737E3">
        <w:rPr>
          <w:rFonts w:ascii="Times New Roman" w:hAnsi="Times New Roman" w:cs="Times New Roman"/>
          <w:sz w:val="28"/>
          <w:szCs w:val="28"/>
        </w:rPr>
        <w:t>).</w:t>
      </w:r>
    </w:p>
    <w:p w14:paraId="1F55B5B7" w14:textId="79DF0597" w:rsidR="00DC1AE1" w:rsidRDefault="00DC1AE1" w:rsidP="00A13ACA">
      <w:pPr>
        <w:rPr>
          <w:rFonts w:ascii="Times New Roman" w:hAnsi="Times New Roman" w:cs="Times New Roman"/>
          <w:sz w:val="28"/>
          <w:szCs w:val="28"/>
        </w:rPr>
      </w:pPr>
    </w:p>
    <w:p w14:paraId="7BE662B2" w14:textId="68F57E15" w:rsidR="00DC1AE1" w:rsidRDefault="00DC1AE1" w:rsidP="00767770">
      <w:pPr>
        <w:rPr>
          <w:rFonts w:ascii="Times New Roman" w:hAnsi="Times New Roman" w:cs="Times New Roman"/>
          <w:sz w:val="28"/>
          <w:szCs w:val="28"/>
        </w:rPr>
      </w:pPr>
      <w:r>
        <w:rPr>
          <w:rFonts w:ascii="Times New Roman" w:hAnsi="Times New Roman" w:cs="Times New Roman"/>
          <w:sz w:val="28"/>
          <w:szCs w:val="28"/>
        </w:rPr>
        <w:lastRenderedPageBreak/>
        <w:t>Wer Förderschulen von innen kennt, die Schüler*innen im störanfälligen Unterricht ebenso wie auf dem Pausenhof erlebt hat, hat vielfach Mühe, den Förderschulen ein „</w:t>
      </w:r>
      <w:r w:rsidR="00767770">
        <w:rPr>
          <w:rFonts w:ascii="Times New Roman" w:hAnsi="Times New Roman" w:cs="Times New Roman"/>
          <w:sz w:val="28"/>
          <w:szCs w:val="28"/>
        </w:rPr>
        <w:t>hei</w:t>
      </w:r>
      <w:r w:rsidR="00EE08CE">
        <w:rPr>
          <w:rFonts w:ascii="Times New Roman" w:hAnsi="Times New Roman" w:cs="Times New Roman"/>
          <w:sz w:val="28"/>
          <w:szCs w:val="28"/>
        </w:rPr>
        <w:t>l</w:t>
      </w:r>
      <w:r>
        <w:rPr>
          <w:rFonts w:ascii="Times New Roman" w:hAnsi="Times New Roman" w:cs="Times New Roman"/>
          <w:sz w:val="28"/>
          <w:szCs w:val="28"/>
        </w:rPr>
        <w:t>klimatisches Milieu</w:t>
      </w:r>
      <w:r w:rsidR="00BF498A">
        <w:rPr>
          <w:rFonts w:ascii="Times New Roman" w:hAnsi="Times New Roman" w:cs="Times New Roman"/>
          <w:sz w:val="28"/>
          <w:szCs w:val="28"/>
        </w:rPr>
        <w:t>“ oder</w:t>
      </w:r>
      <w:r w:rsidR="00767770">
        <w:rPr>
          <w:rFonts w:ascii="Times New Roman" w:hAnsi="Times New Roman" w:cs="Times New Roman"/>
          <w:sz w:val="28"/>
          <w:szCs w:val="28"/>
        </w:rPr>
        <w:t xml:space="preserve"> eine Schutzraumfunktion zu att</w:t>
      </w:r>
      <w:r>
        <w:rPr>
          <w:rFonts w:ascii="Times New Roman" w:hAnsi="Times New Roman" w:cs="Times New Roman"/>
          <w:sz w:val="28"/>
          <w:szCs w:val="28"/>
        </w:rPr>
        <w:t>estieren</w:t>
      </w:r>
      <w:r w:rsidR="00115B6C">
        <w:rPr>
          <w:rFonts w:ascii="Times New Roman" w:hAnsi="Times New Roman" w:cs="Times New Roman"/>
          <w:sz w:val="28"/>
          <w:szCs w:val="28"/>
        </w:rPr>
        <w:t xml:space="preserve"> (Korte 1980</w:t>
      </w:r>
      <w:r w:rsidR="003656F4">
        <w:rPr>
          <w:rFonts w:ascii="Times New Roman" w:hAnsi="Times New Roman" w:cs="Times New Roman"/>
          <w:sz w:val="28"/>
          <w:szCs w:val="28"/>
        </w:rPr>
        <w:t>)</w:t>
      </w:r>
      <w:r>
        <w:rPr>
          <w:rFonts w:ascii="Times New Roman" w:hAnsi="Times New Roman" w:cs="Times New Roman"/>
          <w:sz w:val="28"/>
          <w:szCs w:val="28"/>
        </w:rPr>
        <w:t xml:space="preserve">. </w:t>
      </w:r>
      <w:r w:rsidR="00767770">
        <w:rPr>
          <w:rFonts w:ascii="Times New Roman" w:hAnsi="Times New Roman" w:cs="Times New Roman"/>
          <w:sz w:val="28"/>
          <w:szCs w:val="28"/>
        </w:rPr>
        <w:t xml:space="preserve">Das Klima an Förderschulen ist nicht selten erheblich konfliktträchtiger, der soziale Umgang </w:t>
      </w:r>
      <w:r w:rsidR="00BF498A">
        <w:rPr>
          <w:rFonts w:ascii="Times New Roman" w:hAnsi="Times New Roman" w:cs="Times New Roman"/>
          <w:sz w:val="28"/>
          <w:szCs w:val="28"/>
        </w:rPr>
        <w:t>rauer</w:t>
      </w:r>
      <w:r w:rsidR="00767770">
        <w:rPr>
          <w:rFonts w:ascii="Times New Roman" w:hAnsi="Times New Roman" w:cs="Times New Roman"/>
          <w:sz w:val="28"/>
          <w:szCs w:val="28"/>
        </w:rPr>
        <w:t xml:space="preserve"> und unfreundlicher, und die Mobbingerfahrungen</w:t>
      </w:r>
      <w:r w:rsidR="00EE08CE">
        <w:rPr>
          <w:rFonts w:ascii="Times New Roman" w:hAnsi="Times New Roman" w:cs="Times New Roman"/>
          <w:sz w:val="28"/>
          <w:szCs w:val="28"/>
        </w:rPr>
        <w:t xml:space="preserve"> sind</w:t>
      </w:r>
      <w:r w:rsidR="00767770">
        <w:rPr>
          <w:rFonts w:ascii="Times New Roman" w:hAnsi="Times New Roman" w:cs="Times New Roman"/>
          <w:sz w:val="28"/>
          <w:szCs w:val="28"/>
        </w:rPr>
        <w:t xml:space="preserve"> keineswegs geringer. </w:t>
      </w:r>
      <w:r w:rsidR="00767770" w:rsidRPr="00767770">
        <w:rPr>
          <w:rFonts w:ascii="Times New Roman" w:hAnsi="Times New Roman" w:cs="Times New Roman"/>
          <w:sz w:val="28"/>
          <w:szCs w:val="28"/>
        </w:rPr>
        <w:t>Klaus-Jürgen Tillma</w:t>
      </w:r>
      <w:r w:rsidR="00767770">
        <w:rPr>
          <w:rFonts w:ascii="Times New Roman" w:hAnsi="Times New Roman" w:cs="Times New Roman"/>
          <w:sz w:val="28"/>
          <w:szCs w:val="28"/>
        </w:rPr>
        <w:t xml:space="preserve">nn </w:t>
      </w:r>
      <w:r w:rsidR="00EE08CE">
        <w:rPr>
          <w:rFonts w:ascii="Times New Roman" w:hAnsi="Times New Roman" w:cs="Times New Roman"/>
          <w:sz w:val="28"/>
          <w:szCs w:val="28"/>
        </w:rPr>
        <w:t xml:space="preserve">hat </w:t>
      </w:r>
      <w:r w:rsidR="00767770">
        <w:rPr>
          <w:rFonts w:ascii="Times New Roman" w:hAnsi="Times New Roman" w:cs="Times New Roman"/>
          <w:sz w:val="28"/>
          <w:szCs w:val="28"/>
        </w:rPr>
        <w:t>schon 1999 die Förder</w:t>
      </w:r>
      <w:r w:rsidR="00767770" w:rsidRPr="00767770">
        <w:rPr>
          <w:rFonts w:ascii="Times New Roman" w:hAnsi="Times New Roman" w:cs="Times New Roman"/>
          <w:sz w:val="28"/>
          <w:szCs w:val="28"/>
        </w:rPr>
        <w:t>schule mit dem Schwerpunkt Lernen</w:t>
      </w:r>
      <w:r w:rsidR="00EE08CE">
        <w:rPr>
          <w:rFonts w:ascii="Times New Roman" w:hAnsi="Times New Roman" w:cs="Times New Roman"/>
          <w:sz w:val="28"/>
          <w:szCs w:val="28"/>
        </w:rPr>
        <w:t xml:space="preserve"> als Ort mit den höchsten Anteilen</w:t>
      </w:r>
      <w:r w:rsidR="00724AF4">
        <w:rPr>
          <w:rFonts w:ascii="Times New Roman" w:hAnsi="Times New Roman" w:cs="Times New Roman"/>
          <w:sz w:val="28"/>
          <w:szCs w:val="28"/>
        </w:rPr>
        <w:t xml:space="preserve"> an gewalttätigen Handlungen</w:t>
      </w:r>
      <w:r w:rsidR="00767770" w:rsidRPr="00767770">
        <w:rPr>
          <w:rFonts w:ascii="Times New Roman" w:hAnsi="Times New Roman" w:cs="Times New Roman"/>
          <w:sz w:val="28"/>
          <w:szCs w:val="28"/>
        </w:rPr>
        <w:t xml:space="preserve"> </w:t>
      </w:r>
      <w:r w:rsidR="00767770">
        <w:rPr>
          <w:rFonts w:ascii="Times New Roman" w:hAnsi="Times New Roman" w:cs="Times New Roman"/>
          <w:sz w:val="28"/>
          <w:szCs w:val="28"/>
        </w:rPr>
        <w:t xml:space="preserve">empirisch </w:t>
      </w:r>
      <w:r w:rsidR="00767770" w:rsidRPr="00767770">
        <w:rPr>
          <w:rFonts w:ascii="Times New Roman" w:hAnsi="Times New Roman" w:cs="Times New Roman"/>
          <w:sz w:val="28"/>
          <w:szCs w:val="28"/>
        </w:rPr>
        <w:t>ausgewiesen.</w:t>
      </w:r>
      <w:r w:rsidR="00767770">
        <w:rPr>
          <w:rFonts w:ascii="Times New Roman" w:hAnsi="Times New Roman" w:cs="Times New Roman"/>
          <w:sz w:val="28"/>
          <w:szCs w:val="28"/>
        </w:rPr>
        <w:t xml:space="preserve"> Eine neuere Studie im Auftrag </w:t>
      </w:r>
      <w:r w:rsidR="00BF498A">
        <w:rPr>
          <w:rFonts w:ascii="Times New Roman" w:hAnsi="Times New Roman" w:cs="Times New Roman"/>
          <w:sz w:val="28"/>
          <w:szCs w:val="28"/>
        </w:rPr>
        <w:t>des hessischen Kultusministeriums</w:t>
      </w:r>
      <w:r w:rsidR="00767770">
        <w:rPr>
          <w:rFonts w:ascii="Times New Roman" w:hAnsi="Times New Roman" w:cs="Times New Roman"/>
          <w:sz w:val="28"/>
          <w:szCs w:val="28"/>
        </w:rPr>
        <w:t xml:space="preserve"> hat ermittelt, dass Förderschüler, und hier insbesondere die Mädchen, im Vergleich mit anderen Schulformen in erhöhtem Maße von sexualisierter Gewalt betroffen sind</w:t>
      </w:r>
      <w:r w:rsidR="00114E3F">
        <w:rPr>
          <w:rFonts w:ascii="Times New Roman" w:hAnsi="Times New Roman" w:cs="Times New Roman"/>
          <w:sz w:val="28"/>
          <w:szCs w:val="28"/>
        </w:rPr>
        <w:t xml:space="preserve"> (Kultusministerium Hessen 2018</w:t>
      </w:r>
      <w:r w:rsidR="00724AF4">
        <w:rPr>
          <w:rFonts w:ascii="Times New Roman" w:hAnsi="Times New Roman" w:cs="Times New Roman"/>
          <w:sz w:val="28"/>
          <w:szCs w:val="28"/>
        </w:rPr>
        <w:t>)</w:t>
      </w:r>
      <w:r w:rsidR="00767770">
        <w:rPr>
          <w:rFonts w:ascii="Times New Roman" w:hAnsi="Times New Roman" w:cs="Times New Roman"/>
          <w:sz w:val="28"/>
          <w:szCs w:val="28"/>
        </w:rPr>
        <w:t>.</w:t>
      </w:r>
    </w:p>
    <w:p w14:paraId="6633C895" w14:textId="34846F54" w:rsidR="00415C34" w:rsidRDefault="00415C34" w:rsidP="00767770">
      <w:pPr>
        <w:rPr>
          <w:rFonts w:ascii="Times New Roman" w:hAnsi="Times New Roman" w:cs="Times New Roman"/>
          <w:sz w:val="28"/>
          <w:szCs w:val="28"/>
        </w:rPr>
      </w:pPr>
    </w:p>
    <w:p w14:paraId="57AFC4DA" w14:textId="1FF4FA62" w:rsidR="00415C34" w:rsidRDefault="00415C34" w:rsidP="00767770">
      <w:pPr>
        <w:rPr>
          <w:rFonts w:ascii="Times New Roman" w:hAnsi="Times New Roman" w:cs="Times New Roman"/>
          <w:sz w:val="28"/>
          <w:szCs w:val="28"/>
        </w:rPr>
      </w:pPr>
      <w:r>
        <w:rPr>
          <w:rFonts w:ascii="Times New Roman" w:hAnsi="Times New Roman" w:cs="Times New Roman"/>
          <w:sz w:val="28"/>
          <w:szCs w:val="28"/>
        </w:rPr>
        <w:t>Separation macht es sich zu einfach und pflegt die Förde</w:t>
      </w:r>
      <w:r w:rsidR="00114E3F">
        <w:rPr>
          <w:rFonts w:ascii="Times New Roman" w:hAnsi="Times New Roman" w:cs="Times New Roman"/>
          <w:sz w:val="28"/>
          <w:szCs w:val="28"/>
        </w:rPr>
        <w:t>rschule schön zu reden. Der Slogan „</w:t>
      </w:r>
      <w:r>
        <w:rPr>
          <w:rFonts w:ascii="Times New Roman" w:hAnsi="Times New Roman" w:cs="Times New Roman"/>
          <w:sz w:val="28"/>
          <w:szCs w:val="28"/>
        </w:rPr>
        <w:t>Schonraum Förderschule</w:t>
      </w:r>
      <w:r w:rsidR="00114E3F">
        <w:rPr>
          <w:rFonts w:ascii="Times New Roman" w:hAnsi="Times New Roman" w:cs="Times New Roman"/>
          <w:sz w:val="28"/>
          <w:szCs w:val="28"/>
        </w:rPr>
        <w:t>“</w:t>
      </w:r>
      <w:r>
        <w:rPr>
          <w:rFonts w:ascii="Times New Roman" w:hAnsi="Times New Roman" w:cs="Times New Roman"/>
          <w:sz w:val="28"/>
          <w:szCs w:val="28"/>
        </w:rPr>
        <w:t xml:space="preserve"> vermittelt dem separierenden </w:t>
      </w:r>
      <w:r w:rsidR="00BF498A">
        <w:rPr>
          <w:rFonts w:ascii="Times New Roman" w:hAnsi="Times New Roman" w:cs="Times New Roman"/>
          <w:sz w:val="28"/>
          <w:szCs w:val="28"/>
        </w:rPr>
        <w:t>System ein gutes Gewissen</w:t>
      </w:r>
      <w:r>
        <w:rPr>
          <w:rFonts w:ascii="Times New Roman" w:hAnsi="Times New Roman" w:cs="Times New Roman"/>
          <w:sz w:val="28"/>
          <w:szCs w:val="28"/>
        </w:rPr>
        <w:t xml:space="preserve"> und gestattet </w:t>
      </w:r>
      <w:r w:rsidR="00F17F12">
        <w:rPr>
          <w:rFonts w:ascii="Times New Roman" w:hAnsi="Times New Roman" w:cs="Times New Roman"/>
          <w:sz w:val="28"/>
          <w:szCs w:val="28"/>
        </w:rPr>
        <w:t>so</w:t>
      </w:r>
      <w:r>
        <w:rPr>
          <w:rFonts w:ascii="Times New Roman" w:hAnsi="Times New Roman" w:cs="Times New Roman"/>
          <w:sz w:val="28"/>
          <w:szCs w:val="28"/>
        </w:rPr>
        <w:t xml:space="preserve">gar die </w:t>
      </w:r>
      <w:r w:rsidR="00F17F12">
        <w:rPr>
          <w:rFonts w:ascii="Times New Roman" w:hAnsi="Times New Roman" w:cs="Times New Roman"/>
          <w:sz w:val="28"/>
          <w:szCs w:val="28"/>
        </w:rPr>
        <w:t xml:space="preserve">schmeichelhafte </w:t>
      </w:r>
      <w:r w:rsidR="00095A32">
        <w:rPr>
          <w:rFonts w:ascii="Times New Roman" w:hAnsi="Times New Roman" w:cs="Times New Roman"/>
          <w:sz w:val="28"/>
          <w:szCs w:val="28"/>
        </w:rPr>
        <w:t>Einbildung</w:t>
      </w:r>
      <w:r>
        <w:rPr>
          <w:rFonts w:ascii="Times New Roman" w:hAnsi="Times New Roman" w:cs="Times New Roman"/>
          <w:sz w:val="28"/>
          <w:szCs w:val="28"/>
        </w:rPr>
        <w:t xml:space="preserve">, dass die Verbringung von schwachen Schüler*innen </w:t>
      </w:r>
      <w:r w:rsidR="00BF498A">
        <w:rPr>
          <w:rFonts w:ascii="Times New Roman" w:hAnsi="Times New Roman" w:cs="Times New Roman"/>
          <w:sz w:val="28"/>
          <w:szCs w:val="28"/>
        </w:rPr>
        <w:t xml:space="preserve">in separierende Räume </w:t>
      </w:r>
      <w:r>
        <w:rPr>
          <w:rFonts w:ascii="Times New Roman" w:hAnsi="Times New Roman" w:cs="Times New Roman"/>
          <w:sz w:val="28"/>
          <w:szCs w:val="28"/>
        </w:rPr>
        <w:t>eine Wohltat sei.</w:t>
      </w:r>
      <w:r w:rsidR="00EC422F">
        <w:rPr>
          <w:rFonts w:ascii="Times New Roman" w:hAnsi="Times New Roman" w:cs="Times New Roman"/>
          <w:sz w:val="28"/>
          <w:szCs w:val="28"/>
        </w:rPr>
        <w:t xml:space="preserve"> </w:t>
      </w:r>
      <w:r w:rsidR="002846B7">
        <w:rPr>
          <w:rFonts w:ascii="Times New Roman" w:hAnsi="Times New Roman" w:cs="Times New Roman"/>
          <w:sz w:val="28"/>
          <w:szCs w:val="28"/>
        </w:rPr>
        <w:t xml:space="preserve"> Brigitte Schumann entlarvt nach Sichtung der empirischen Literatur die Schonraum-Ideologie als Mythos und resümiert: „</w:t>
      </w:r>
      <w:r w:rsidR="00D25B42" w:rsidRPr="00D25B42">
        <w:rPr>
          <w:rFonts w:ascii="Times New Roman" w:hAnsi="Times New Roman" w:cs="Times New Roman"/>
          <w:sz w:val="28"/>
          <w:szCs w:val="28"/>
        </w:rPr>
        <w:t>Förde</w:t>
      </w:r>
      <w:r w:rsidR="00EE08CE">
        <w:rPr>
          <w:rFonts w:ascii="Times New Roman" w:hAnsi="Times New Roman" w:cs="Times New Roman"/>
          <w:sz w:val="28"/>
          <w:szCs w:val="28"/>
        </w:rPr>
        <w:t>rschulen sind Risikoorte, kein ‚Schutz- und Schonraum‘“</w:t>
      </w:r>
      <w:r w:rsidR="00D25B42">
        <w:rPr>
          <w:rFonts w:ascii="Times New Roman" w:hAnsi="Times New Roman" w:cs="Times New Roman"/>
          <w:sz w:val="28"/>
          <w:szCs w:val="28"/>
        </w:rPr>
        <w:t xml:space="preserve"> (Schumann 2018).</w:t>
      </w:r>
    </w:p>
    <w:p w14:paraId="14364EA1" w14:textId="226AF2CA" w:rsidR="00F508B4" w:rsidRDefault="00F508B4" w:rsidP="00767770">
      <w:pPr>
        <w:rPr>
          <w:rFonts w:ascii="Times New Roman" w:hAnsi="Times New Roman" w:cs="Times New Roman"/>
          <w:sz w:val="28"/>
          <w:szCs w:val="28"/>
        </w:rPr>
      </w:pPr>
    </w:p>
    <w:p w14:paraId="7BF0F357" w14:textId="7DB91EB5" w:rsidR="00F508B4" w:rsidRDefault="002C521D" w:rsidP="00767770">
      <w:pPr>
        <w:rPr>
          <w:rFonts w:ascii="Times New Roman" w:hAnsi="Times New Roman" w:cs="Times New Roman"/>
          <w:i/>
          <w:sz w:val="28"/>
          <w:szCs w:val="28"/>
        </w:rPr>
      </w:pPr>
      <w:r>
        <w:rPr>
          <w:rFonts w:ascii="Times New Roman" w:hAnsi="Times New Roman" w:cs="Times New Roman"/>
          <w:i/>
          <w:sz w:val="28"/>
          <w:szCs w:val="28"/>
        </w:rPr>
        <w:t>Exkurs: Schonraum – für wen?</w:t>
      </w:r>
    </w:p>
    <w:p w14:paraId="77352EA7" w14:textId="52DF80F6" w:rsidR="00F508B4" w:rsidRDefault="00F508B4" w:rsidP="00F508B4">
      <w:pPr>
        <w:rPr>
          <w:rFonts w:ascii="Times New Roman" w:hAnsi="Times New Roman" w:cs="Times New Roman"/>
          <w:sz w:val="28"/>
          <w:szCs w:val="28"/>
        </w:rPr>
      </w:pPr>
      <w:r w:rsidRPr="00F508B4">
        <w:rPr>
          <w:rFonts w:ascii="Times New Roman" w:hAnsi="Times New Roman" w:cs="Times New Roman"/>
          <w:sz w:val="28"/>
          <w:szCs w:val="28"/>
        </w:rPr>
        <w:t>Der</w:t>
      </w:r>
      <w:r>
        <w:rPr>
          <w:rFonts w:ascii="Times New Roman" w:hAnsi="Times New Roman" w:cs="Times New Roman"/>
          <w:sz w:val="28"/>
          <w:szCs w:val="28"/>
        </w:rPr>
        <w:t xml:space="preserve"> Schonraum Sonderschule ist nicht allein für die Schüler mit Behinderungen eine Wohltat, sondern </w:t>
      </w:r>
      <w:r w:rsidR="00E2186C">
        <w:rPr>
          <w:rFonts w:ascii="Times New Roman" w:hAnsi="Times New Roman" w:cs="Times New Roman"/>
          <w:sz w:val="28"/>
          <w:szCs w:val="28"/>
        </w:rPr>
        <w:t xml:space="preserve">zugleich </w:t>
      </w:r>
      <w:r>
        <w:rPr>
          <w:rFonts w:ascii="Times New Roman" w:hAnsi="Times New Roman" w:cs="Times New Roman"/>
          <w:sz w:val="28"/>
          <w:szCs w:val="28"/>
        </w:rPr>
        <w:t xml:space="preserve">eine Entlastung der Regelschule, in der die </w:t>
      </w:r>
      <w:r w:rsidRPr="005564DF">
        <w:rPr>
          <w:rFonts w:ascii="Times New Roman" w:hAnsi="Times New Roman" w:cs="Times New Roman"/>
          <w:sz w:val="28"/>
          <w:szCs w:val="28"/>
        </w:rPr>
        <w:t xml:space="preserve">sog. normalen Schüler </w:t>
      </w:r>
      <w:r>
        <w:rPr>
          <w:rFonts w:ascii="Times New Roman" w:hAnsi="Times New Roman" w:cs="Times New Roman"/>
          <w:sz w:val="28"/>
          <w:szCs w:val="28"/>
        </w:rPr>
        <w:t xml:space="preserve">nun nicht mehr </w:t>
      </w:r>
      <w:r w:rsidRPr="005564DF">
        <w:rPr>
          <w:rFonts w:ascii="Times New Roman" w:hAnsi="Times New Roman" w:cs="Times New Roman"/>
          <w:sz w:val="28"/>
          <w:szCs w:val="28"/>
        </w:rPr>
        <w:t xml:space="preserve">am Lernen und am Weiterkommen </w:t>
      </w:r>
      <w:r>
        <w:rPr>
          <w:rFonts w:ascii="Times New Roman" w:hAnsi="Times New Roman" w:cs="Times New Roman"/>
          <w:sz w:val="28"/>
          <w:szCs w:val="28"/>
        </w:rPr>
        <w:t>durch die behinderten Kinder „behindert“ werden.</w:t>
      </w:r>
      <w:r w:rsidRPr="005564DF">
        <w:rPr>
          <w:rFonts w:ascii="Times New Roman" w:hAnsi="Times New Roman" w:cs="Times New Roman"/>
          <w:sz w:val="28"/>
          <w:szCs w:val="28"/>
        </w:rPr>
        <w:t xml:space="preserve"> Die</w:t>
      </w:r>
      <w:r>
        <w:rPr>
          <w:rFonts w:ascii="Times New Roman" w:hAnsi="Times New Roman" w:cs="Times New Roman"/>
          <w:sz w:val="28"/>
          <w:szCs w:val="28"/>
        </w:rPr>
        <w:t xml:space="preserve">se sog. </w:t>
      </w:r>
      <w:r w:rsidRPr="005564DF">
        <w:rPr>
          <w:rFonts w:ascii="Times New Roman" w:hAnsi="Times New Roman" w:cs="Times New Roman"/>
          <w:sz w:val="28"/>
          <w:szCs w:val="28"/>
        </w:rPr>
        <w:t xml:space="preserve"> </w:t>
      </w:r>
      <w:r>
        <w:rPr>
          <w:rFonts w:ascii="Times New Roman" w:hAnsi="Times New Roman" w:cs="Times New Roman"/>
          <w:sz w:val="28"/>
          <w:szCs w:val="28"/>
        </w:rPr>
        <w:t>„</w:t>
      </w:r>
      <w:r w:rsidRPr="005564DF">
        <w:rPr>
          <w:rFonts w:ascii="Times New Roman" w:hAnsi="Times New Roman" w:cs="Times New Roman"/>
          <w:sz w:val="28"/>
          <w:szCs w:val="28"/>
        </w:rPr>
        <w:t>Ballastthese</w:t>
      </w:r>
      <w:r>
        <w:rPr>
          <w:rFonts w:ascii="Times New Roman" w:hAnsi="Times New Roman" w:cs="Times New Roman"/>
          <w:sz w:val="28"/>
          <w:szCs w:val="28"/>
        </w:rPr>
        <w:t>“</w:t>
      </w:r>
      <w:r w:rsidRPr="005564DF">
        <w:rPr>
          <w:rFonts w:ascii="Times New Roman" w:hAnsi="Times New Roman" w:cs="Times New Roman"/>
          <w:sz w:val="28"/>
          <w:szCs w:val="28"/>
        </w:rPr>
        <w:t xml:space="preserve"> stand schon an der Wiege der Sonder</w:t>
      </w:r>
      <w:r>
        <w:rPr>
          <w:rFonts w:ascii="Times New Roman" w:hAnsi="Times New Roman" w:cs="Times New Roman"/>
          <w:sz w:val="28"/>
          <w:szCs w:val="28"/>
        </w:rPr>
        <w:t xml:space="preserve">schule. Heinrich </w:t>
      </w:r>
      <w:proofErr w:type="spellStart"/>
      <w:r>
        <w:rPr>
          <w:rFonts w:ascii="Times New Roman" w:hAnsi="Times New Roman" w:cs="Times New Roman"/>
          <w:sz w:val="28"/>
          <w:szCs w:val="28"/>
        </w:rPr>
        <w:t>Stötzner</w:t>
      </w:r>
      <w:proofErr w:type="spellEnd"/>
      <w:r w:rsidRPr="005564DF">
        <w:rPr>
          <w:rFonts w:ascii="Times New Roman" w:hAnsi="Times New Roman" w:cs="Times New Roman"/>
          <w:sz w:val="28"/>
          <w:szCs w:val="28"/>
        </w:rPr>
        <w:t>, der auch als Vater der Hilfsschule bezeichnet wird, schrieb 1864:</w:t>
      </w:r>
    </w:p>
    <w:p w14:paraId="25E05133" w14:textId="77777777" w:rsidR="00F508B4" w:rsidRPr="005564DF" w:rsidRDefault="00F508B4" w:rsidP="00F508B4">
      <w:pPr>
        <w:rPr>
          <w:rFonts w:ascii="Times New Roman" w:hAnsi="Times New Roman" w:cs="Times New Roman"/>
          <w:sz w:val="28"/>
          <w:szCs w:val="28"/>
        </w:rPr>
      </w:pPr>
    </w:p>
    <w:p w14:paraId="4E4BB048" w14:textId="61F77260" w:rsidR="00F508B4" w:rsidRDefault="00F508B4" w:rsidP="00F508B4">
      <w:pPr>
        <w:ind w:left="708"/>
        <w:rPr>
          <w:rFonts w:ascii="Times New Roman" w:hAnsi="Times New Roman" w:cs="Times New Roman"/>
          <w:sz w:val="28"/>
          <w:szCs w:val="28"/>
        </w:rPr>
      </w:pPr>
      <w:r w:rsidRPr="005564DF">
        <w:rPr>
          <w:rFonts w:ascii="Times New Roman" w:hAnsi="Times New Roman" w:cs="Times New Roman"/>
          <w:sz w:val="28"/>
          <w:szCs w:val="28"/>
        </w:rPr>
        <w:t xml:space="preserve">“Die Volksschule hat andere Aufgaben zu lösen, als sich mit Schwachen und Stumpfsinnigen </w:t>
      </w:r>
      <w:proofErr w:type="spellStart"/>
      <w:r w:rsidRPr="005564DF">
        <w:rPr>
          <w:rFonts w:ascii="Times New Roman" w:hAnsi="Times New Roman" w:cs="Times New Roman"/>
          <w:sz w:val="28"/>
          <w:szCs w:val="28"/>
        </w:rPr>
        <w:t>herumzumühen</w:t>
      </w:r>
      <w:proofErr w:type="spellEnd"/>
      <w:r w:rsidRPr="005564DF">
        <w:rPr>
          <w:rFonts w:ascii="Times New Roman" w:hAnsi="Times New Roman" w:cs="Times New Roman"/>
          <w:sz w:val="28"/>
          <w:szCs w:val="28"/>
        </w:rPr>
        <w:t>. Diese hindern und hemmen nur. Wie viel Höheres würde sie erreichen können, wenn sie von der Sorge um diese befreit würde. Man nehme die Schwächsten aus der Volksschule heraus, und man wird letztere in den Stand setzen, umso eher den Forderungen der Gegenwart nachzukommen.”</w:t>
      </w:r>
      <w:r w:rsidR="00E2186C">
        <w:rPr>
          <w:rFonts w:ascii="Times New Roman" w:hAnsi="Times New Roman" w:cs="Times New Roman"/>
          <w:sz w:val="28"/>
          <w:szCs w:val="28"/>
        </w:rPr>
        <w:t xml:space="preserve"> (</w:t>
      </w:r>
      <w:proofErr w:type="spellStart"/>
      <w:r w:rsidR="00E2186C">
        <w:rPr>
          <w:rFonts w:ascii="Times New Roman" w:hAnsi="Times New Roman" w:cs="Times New Roman"/>
          <w:sz w:val="28"/>
          <w:szCs w:val="28"/>
        </w:rPr>
        <w:t>Stötzner</w:t>
      </w:r>
      <w:proofErr w:type="spellEnd"/>
      <w:r w:rsidR="00E2186C">
        <w:rPr>
          <w:rFonts w:ascii="Times New Roman" w:hAnsi="Times New Roman" w:cs="Times New Roman"/>
          <w:sz w:val="28"/>
          <w:szCs w:val="28"/>
        </w:rPr>
        <w:t xml:space="preserve"> 1963, 8</w:t>
      </w:r>
      <w:r>
        <w:rPr>
          <w:rFonts w:ascii="Times New Roman" w:hAnsi="Times New Roman" w:cs="Times New Roman"/>
          <w:sz w:val="28"/>
          <w:szCs w:val="28"/>
        </w:rPr>
        <w:t>)</w:t>
      </w:r>
    </w:p>
    <w:p w14:paraId="708E530A" w14:textId="77777777" w:rsidR="00F508B4" w:rsidRPr="005564DF" w:rsidRDefault="00F508B4" w:rsidP="00F508B4">
      <w:pPr>
        <w:ind w:left="708"/>
        <w:rPr>
          <w:rFonts w:ascii="Times New Roman" w:hAnsi="Times New Roman" w:cs="Times New Roman"/>
          <w:sz w:val="28"/>
          <w:szCs w:val="28"/>
        </w:rPr>
      </w:pPr>
    </w:p>
    <w:p w14:paraId="48B69E7C" w14:textId="2D930823" w:rsidR="00F508B4" w:rsidRDefault="00F508B4" w:rsidP="00F508B4">
      <w:pPr>
        <w:rPr>
          <w:rFonts w:ascii="Times New Roman" w:hAnsi="Times New Roman" w:cs="Times New Roman"/>
          <w:sz w:val="28"/>
          <w:szCs w:val="28"/>
        </w:rPr>
      </w:pPr>
      <w:r w:rsidRPr="005564DF">
        <w:rPr>
          <w:rFonts w:ascii="Times New Roman" w:hAnsi="Times New Roman" w:cs="Times New Roman"/>
          <w:sz w:val="28"/>
          <w:szCs w:val="28"/>
        </w:rPr>
        <w:t>Die Hilfsschule hat sich bei der Volksschule mit dem verführerischen Argument eingeschmeichelt, ihr die mühevolle Sorge um die Schwachen abzunehmen. Diese These, dass die Schwachen die Starken behindern und Ballast für sie sind, wird auch h</w:t>
      </w:r>
      <w:r>
        <w:rPr>
          <w:rFonts w:ascii="Times New Roman" w:hAnsi="Times New Roman" w:cs="Times New Roman"/>
          <w:sz w:val="28"/>
          <w:szCs w:val="28"/>
        </w:rPr>
        <w:t>eute noch gerne geglaubt</w:t>
      </w:r>
      <w:r w:rsidRPr="005564DF">
        <w:rPr>
          <w:rFonts w:ascii="Times New Roman" w:hAnsi="Times New Roman" w:cs="Times New Roman"/>
          <w:sz w:val="28"/>
          <w:szCs w:val="28"/>
        </w:rPr>
        <w:t>. Die Ballastthese ist blanker Sozialdarwinismus, der das Recht der Stärkeren behauptet und die Exklusion der Schwachen moralisch legitimiert. Die Ausgrenzung und Selektion der Schwachen werden dabei</w:t>
      </w:r>
      <w:r>
        <w:rPr>
          <w:rFonts w:ascii="Times New Roman" w:hAnsi="Times New Roman" w:cs="Times New Roman"/>
          <w:sz w:val="28"/>
          <w:szCs w:val="28"/>
        </w:rPr>
        <w:t xml:space="preserve"> </w:t>
      </w:r>
      <w:r w:rsidRPr="005564DF">
        <w:rPr>
          <w:rFonts w:ascii="Times New Roman" w:hAnsi="Times New Roman" w:cs="Times New Roman"/>
          <w:sz w:val="28"/>
          <w:szCs w:val="28"/>
        </w:rPr>
        <w:t xml:space="preserve">keineswegs als Unrecht empfunden, sondern sogar als </w:t>
      </w:r>
      <w:r w:rsidRPr="005564DF">
        <w:rPr>
          <w:rFonts w:ascii="Times New Roman" w:hAnsi="Times New Roman" w:cs="Times New Roman"/>
          <w:sz w:val="28"/>
          <w:szCs w:val="28"/>
        </w:rPr>
        <w:lastRenderedPageBreak/>
        <w:t>ein Akt der Güte und Humanität hingestellt: „Es ist geradezu eine Quälerei, ihn [den behinderten Schüler] der Normalität der anderen auszusetzen, in welcher es sich Stunde für Stunde unterlegen fühlen muss und schließlich von sich selbst glauben muss, er sei minderwertig“</w:t>
      </w:r>
      <w:r w:rsidR="00E2186C">
        <w:rPr>
          <w:rFonts w:ascii="Times New Roman" w:hAnsi="Times New Roman" w:cs="Times New Roman"/>
          <w:sz w:val="28"/>
          <w:szCs w:val="28"/>
        </w:rPr>
        <w:t xml:space="preserve"> (</w:t>
      </w:r>
      <w:proofErr w:type="spellStart"/>
      <w:r w:rsidR="00E2186C">
        <w:rPr>
          <w:rFonts w:ascii="Times New Roman" w:hAnsi="Times New Roman" w:cs="Times New Roman"/>
          <w:sz w:val="28"/>
          <w:szCs w:val="28"/>
        </w:rPr>
        <w:t>Flaig</w:t>
      </w:r>
      <w:proofErr w:type="spellEnd"/>
      <w:r w:rsidR="00E2186C">
        <w:rPr>
          <w:rFonts w:ascii="Times New Roman" w:hAnsi="Times New Roman" w:cs="Times New Roman"/>
          <w:sz w:val="28"/>
          <w:szCs w:val="28"/>
        </w:rPr>
        <w:t xml:space="preserve"> 2012, 51)</w:t>
      </w:r>
      <w:r w:rsidRPr="005564DF">
        <w:rPr>
          <w:rFonts w:ascii="Times New Roman" w:hAnsi="Times New Roman" w:cs="Times New Roman"/>
          <w:sz w:val="28"/>
          <w:szCs w:val="28"/>
        </w:rPr>
        <w:t xml:space="preserve">. Um Behinderte vor der „Quälerei der Normalität“ zu bewahren, dürfen und müssen sie in Schonräume abgedrängt werden. </w:t>
      </w:r>
      <w:r w:rsidR="00E27C9D">
        <w:rPr>
          <w:rFonts w:ascii="Times New Roman" w:hAnsi="Times New Roman" w:cs="Times New Roman"/>
          <w:sz w:val="28"/>
          <w:szCs w:val="28"/>
        </w:rPr>
        <w:t xml:space="preserve">Um die „Quälerei“ </w:t>
      </w:r>
      <w:r w:rsidR="00CD09EB">
        <w:rPr>
          <w:rFonts w:ascii="Times New Roman" w:hAnsi="Times New Roman" w:cs="Times New Roman"/>
          <w:sz w:val="28"/>
          <w:szCs w:val="28"/>
        </w:rPr>
        <w:t>zu beenden, werden die Opfer der Quälerei</w:t>
      </w:r>
      <w:r w:rsidR="00E27C9D">
        <w:rPr>
          <w:rFonts w:ascii="Times New Roman" w:hAnsi="Times New Roman" w:cs="Times New Roman"/>
          <w:sz w:val="28"/>
          <w:szCs w:val="28"/>
        </w:rPr>
        <w:t xml:space="preserve"> in Schutzhaft genommen. Die Strukturen und Kulturen der „Quälerei“ dagegen  bleiben in Kraft und werden nicht angetastet. </w:t>
      </w:r>
      <w:r w:rsidRPr="005564DF">
        <w:rPr>
          <w:rFonts w:ascii="Times New Roman" w:hAnsi="Times New Roman" w:cs="Times New Roman"/>
          <w:sz w:val="28"/>
          <w:szCs w:val="28"/>
        </w:rPr>
        <w:t>Die „Quälerei“ der sog. Normalität kommt ungeschoren davon und wird als caritative Fürsorge bemäntelt. Kann man eine Normalität, die quält, wirklich human und „normal“ nennen?</w:t>
      </w:r>
      <w:r w:rsidR="008473A0">
        <w:rPr>
          <w:rFonts w:ascii="Times New Roman" w:hAnsi="Times New Roman" w:cs="Times New Roman"/>
          <w:sz w:val="28"/>
          <w:szCs w:val="28"/>
        </w:rPr>
        <w:t xml:space="preserve"> Ideologiekritisch muss die Schonraum-These aus einer doppelten Perspektive befragt werden: </w:t>
      </w:r>
      <w:r>
        <w:rPr>
          <w:rFonts w:ascii="Times New Roman" w:hAnsi="Times New Roman" w:cs="Times New Roman"/>
          <w:sz w:val="28"/>
          <w:szCs w:val="28"/>
        </w:rPr>
        <w:t xml:space="preserve"> Ist die Sonderschule ein „Schonraum“ für die behinderten Schüler</w:t>
      </w:r>
      <w:r w:rsidR="008473A0">
        <w:rPr>
          <w:rFonts w:ascii="Times New Roman" w:hAnsi="Times New Roman" w:cs="Times New Roman"/>
          <w:sz w:val="28"/>
          <w:szCs w:val="28"/>
        </w:rPr>
        <w:t xml:space="preserve"> o</w:t>
      </w:r>
      <w:r w:rsidR="00424ED2">
        <w:rPr>
          <w:rFonts w:ascii="Times New Roman" w:hAnsi="Times New Roman" w:cs="Times New Roman"/>
          <w:sz w:val="28"/>
          <w:szCs w:val="28"/>
        </w:rPr>
        <w:t>der ist sie eine Quarantäne-Maßnahme</w:t>
      </w:r>
      <w:r w:rsidR="008473A0">
        <w:rPr>
          <w:rFonts w:ascii="Times New Roman" w:hAnsi="Times New Roman" w:cs="Times New Roman"/>
          <w:sz w:val="28"/>
          <w:szCs w:val="28"/>
        </w:rPr>
        <w:t>, die die nichtbehinderten Schüler vor den Sonderschülern schützt?</w:t>
      </w:r>
    </w:p>
    <w:p w14:paraId="2AA34EF1" w14:textId="0DFBE6BC" w:rsidR="00415C34" w:rsidRDefault="00415C34" w:rsidP="00767770">
      <w:pPr>
        <w:rPr>
          <w:rFonts w:ascii="Times New Roman" w:hAnsi="Times New Roman" w:cs="Times New Roman"/>
          <w:sz w:val="28"/>
          <w:szCs w:val="28"/>
        </w:rPr>
      </w:pPr>
    </w:p>
    <w:p w14:paraId="13CF67C8" w14:textId="4C4F8BC7" w:rsidR="00415C34" w:rsidRDefault="00624F69" w:rsidP="00767770">
      <w:pPr>
        <w:rPr>
          <w:rFonts w:ascii="Times New Roman" w:hAnsi="Times New Roman" w:cs="Times New Roman"/>
          <w:sz w:val="28"/>
          <w:szCs w:val="28"/>
        </w:rPr>
      </w:pPr>
      <w:r w:rsidRPr="00424ED2">
        <w:rPr>
          <w:rFonts w:ascii="Times New Roman" w:hAnsi="Times New Roman" w:cs="Times New Roman"/>
          <w:i/>
          <w:sz w:val="28"/>
          <w:szCs w:val="28"/>
        </w:rPr>
        <w:t>Fünfter</w:t>
      </w:r>
      <w:r w:rsidR="00415C34" w:rsidRPr="00424ED2">
        <w:rPr>
          <w:rFonts w:ascii="Times New Roman" w:hAnsi="Times New Roman" w:cs="Times New Roman"/>
          <w:i/>
          <w:sz w:val="28"/>
          <w:szCs w:val="28"/>
        </w:rPr>
        <w:t xml:space="preserve"> Akt.</w:t>
      </w:r>
      <w:r w:rsidR="00415C34">
        <w:rPr>
          <w:rFonts w:ascii="Times New Roman" w:hAnsi="Times New Roman" w:cs="Times New Roman"/>
          <w:sz w:val="28"/>
          <w:szCs w:val="28"/>
        </w:rPr>
        <w:t xml:space="preserve"> Im vierten Akt hat die Separation </w:t>
      </w:r>
      <w:r w:rsidR="00383130">
        <w:rPr>
          <w:rFonts w:ascii="Times New Roman" w:hAnsi="Times New Roman" w:cs="Times New Roman"/>
          <w:sz w:val="28"/>
          <w:szCs w:val="28"/>
        </w:rPr>
        <w:t xml:space="preserve">die Ursache für die Aussonderung in die Kinder hineinverlegt. </w:t>
      </w:r>
      <w:r w:rsidR="00724AF4">
        <w:rPr>
          <w:rFonts w:ascii="Times New Roman" w:hAnsi="Times New Roman" w:cs="Times New Roman"/>
          <w:sz w:val="28"/>
          <w:szCs w:val="28"/>
        </w:rPr>
        <w:t xml:space="preserve">Das System der Separation wäre damit entschuldigt. </w:t>
      </w:r>
      <w:r w:rsidR="00383130">
        <w:rPr>
          <w:rFonts w:ascii="Times New Roman" w:hAnsi="Times New Roman" w:cs="Times New Roman"/>
          <w:sz w:val="28"/>
          <w:szCs w:val="28"/>
        </w:rPr>
        <w:t>Die schwachen Kinder „bedürfen“ der Sonderschule – so hat es der alte Begriff der „Sonderschulbedürftigkeit“ nahegelegt. Die allgemeine Schule weist mit dieser einseitigen Ursachenzuschreibung alle Schuld</w:t>
      </w:r>
      <w:r w:rsidR="005A7A40">
        <w:rPr>
          <w:rFonts w:ascii="Times New Roman" w:hAnsi="Times New Roman" w:cs="Times New Roman"/>
          <w:sz w:val="28"/>
          <w:szCs w:val="28"/>
        </w:rPr>
        <w:t xml:space="preserve"> von sich und kann sich obendrein </w:t>
      </w:r>
      <w:r w:rsidR="002846B7">
        <w:rPr>
          <w:rFonts w:ascii="Times New Roman" w:hAnsi="Times New Roman" w:cs="Times New Roman"/>
          <w:sz w:val="28"/>
          <w:szCs w:val="28"/>
        </w:rPr>
        <w:t>mit der</w:t>
      </w:r>
      <w:r w:rsidR="00383130">
        <w:rPr>
          <w:rFonts w:ascii="Times New Roman" w:hAnsi="Times New Roman" w:cs="Times New Roman"/>
          <w:sz w:val="28"/>
          <w:szCs w:val="28"/>
        </w:rPr>
        <w:t xml:space="preserve"> Pose eines Wohltäters</w:t>
      </w:r>
      <w:r w:rsidR="005A7A40">
        <w:rPr>
          <w:rFonts w:ascii="Times New Roman" w:hAnsi="Times New Roman" w:cs="Times New Roman"/>
          <w:sz w:val="28"/>
          <w:szCs w:val="28"/>
        </w:rPr>
        <w:t xml:space="preserve"> in Szene setzen. </w:t>
      </w:r>
      <w:r w:rsidR="008209AD">
        <w:rPr>
          <w:rFonts w:ascii="Times New Roman" w:hAnsi="Times New Roman" w:cs="Times New Roman"/>
          <w:sz w:val="28"/>
          <w:szCs w:val="28"/>
        </w:rPr>
        <w:t>Diese Ursachenadressierung an die Kinder wird noch überboten durch argumentative Bemühungen, die Existenz und Notwendigkeit von Sonderschulen mit dem Elternwillen zu begründen und zu legitimieren. Die Eltern selbst sind es, die sich für ihr Kind eine Sonderschule wünschen. Die Separation kann sich mit dem Verweis auf den Elternwillen ein weiteres Mal in Unschuld die Hände waschen und die Aussonderung als ein Gebot der Toleranz und des Respekts vor dem Elternwillen darstellen.</w:t>
      </w:r>
      <w:r w:rsidR="00EF7B83">
        <w:rPr>
          <w:rFonts w:ascii="Times New Roman" w:hAnsi="Times New Roman" w:cs="Times New Roman"/>
          <w:sz w:val="28"/>
          <w:szCs w:val="28"/>
        </w:rPr>
        <w:t xml:space="preserve"> Die Verbringung von Kindern mit einer B</w:t>
      </w:r>
      <w:r w:rsidR="00114E3F">
        <w:rPr>
          <w:rFonts w:ascii="Times New Roman" w:hAnsi="Times New Roman" w:cs="Times New Roman"/>
          <w:sz w:val="28"/>
          <w:szCs w:val="28"/>
        </w:rPr>
        <w:t xml:space="preserve">ehinderung in Sonderschulen </w:t>
      </w:r>
      <w:r w:rsidR="00EF7B83">
        <w:rPr>
          <w:rFonts w:ascii="Times New Roman" w:hAnsi="Times New Roman" w:cs="Times New Roman"/>
          <w:sz w:val="28"/>
          <w:szCs w:val="28"/>
        </w:rPr>
        <w:t>ist nicht ein Akt des Systems, sondern wird zu</w:t>
      </w:r>
      <w:r w:rsidR="00114E3F">
        <w:rPr>
          <w:rFonts w:ascii="Times New Roman" w:hAnsi="Times New Roman" w:cs="Times New Roman"/>
          <w:sz w:val="28"/>
          <w:szCs w:val="28"/>
        </w:rPr>
        <w:t>m Willen der Betroffenen selbst gemacht.</w:t>
      </w:r>
    </w:p>
    <w:p w14:paraId="7B60B505" w14:textId="77777777" w:rsidR="00F17F12" w:rsidRDefault="00F17F12" w:rsidP="00767770">
      <w:pPr>
        <w:rPr>
          <w:rFonts w:ascii="Times New Roman" w:hAnsi="Times New Roman" w:cs="Times New Roman"/>
          <w:sz w:val="28"/>
          <w:szCs w:val="28"/>
        </w:rPr>
      </w:pPr>
    </w:p>
    <w:p w14:paraId="4B4D1E39" w14:textId="1AE641EA" w:rsidR="008209AD" w:rsidRDefault="008C0976" w:rsidP="00767770">
      <w:pPr>
        <w:rPr>
          <w:rFonts w:ascii="Times New Roman" w:hAnsi="Times New Roman" w:cs="Times New Roman"/>
          <w:sz w:val="28"/>
          <w:szCs w:val="28"/>
        </w:rPr>
      </w:pPr>
      <w:r>
        <w:rPr>
          <w:rFonts w:ascii="Times New Roman" w:hAnsi="Times New Roman" w:cs="Times New Roman"/>
          <w:sz w:val="28"/>
          <w:szCs w:val="28"/>
        </w:rPr>
        <w:t>Hier sei zunächst daran erinnert, dass in der über einhundertjährigen Geschichte der Sonderschule es zu keiner Zeit eine freie Elternwahl gegeben hat. Bei vorliegender „Sonderschulbedürftigkeit“ wurden Kinder mit Behinderungen auch gegen den Willen der Eltern zwangsweise in Sonderschulen „eingewiesen“. Es mutet schon ein wenig wunderlich an, dass nun mit der beginnenden Inklusionsreform mit dem Gestus der Liberalität der Elternwille bemüht wird. Das Problem des Elternwahlrechts ist anderer Stelle ausgiebig erörtert worden</w:t>
      </w:r>
      <w:r w:rsidR="00114E3F">
        <w:rPr>
          <w:rFonts w:ascii="Times New Roman" w:hAnsi="Times New Roman" w:cs="Times New Roman"/>
          <w:sz w:val="28"/>
          <w:szCs w:val="28"/>
        </w:rPr>
        <w:t xml:space="preserve"> (Wocken 2011; 2014</w:t>
      </w:r>
      <w:r w:rsidR="00095A32">
        <w:rPr>
          <w:rFonts w:ascii="Times New Roman" w:hAnsi="Times New Roman" w:cs="Times New Roman"/>
          <w:sz w:val="28"/>
          <w:szCs w:val="28"/>
        </w:rPr>
        <w:t>)</w:t>
      </w:r>
      <w:r>
        <w:rPr>
          <w:rFonts w:ascii="Times New Roman" w:hAnsi="Times New Roman" w:cs="Times New Roman"/>
          <w:sz w:val="28"/>
          <w:szCs w:val="28"/>
        </w:rPr>
        <w:t>. Hier mag eine zusammenfassende Feststellung genügen. Die einstige Sonderschulpflicht ist dank der Behindertenrechtskonvention in den Schulgesetzen aller Bundesländer abgeschafft worden. Wenn es auf absehbare Zeit weiterhin Sonderschulen gibt und diese</w:t>
      </w:r>
      <w:r w:rsidR="00AC78E2">
        <w:rPr>
          <w:rFonts w:ascii="Times New Roman" w:hAnsi="Times New Roman" w:cs="Times New Roman"/>
          <w:sz w:val="28"/>
          <w:szCs w:val="28"/>
        </w:rPr>
        <w:t xml:space="preserve"> auch gefüllt werden sollen, muss es notwendigerweise ein </w:t>
      </w:r>
      <w:r w:rsidR="00AC78E2">
        <w:rPr>
          <w:rFonts w:ascii="Times New Roman" w:hAnsi="Times New Roman" w:cs="Times New Roman"/>
          <w:sz w:val="28"/>
          <w:szCs w:val="28"/>
        </w:rPr>
        <w:lastRenderedPageBreak/>
        <w:t xml:space="preserve">Elternwahlrecht geben. Weil die allgemeine Schule behinderte Kinder nicht abweisen und in Sonderschulen einweisen darf, müssen es dann </w:t>
      </w:r>
      <w:r w:rsidR="00BF498A">
        <w:rPr>
          <w:rFonts w:ascii="Times New Roman" w:hAnsi="Times New Roman" w:cs="Times New Roman"/>
          <w:sz w:val="28"/>
          <w:szCs w:val="28"/>
        </w:rPr>
        <w:t xml:space="preserve">halt </w:t>
      </w:r>
      <w:r w:rsidR="00AC78E2">
        <w:rPr>
          <w:rFonts w:ascii="Times New Roman" w:hAnsi="Times New Roman" w:cs="Times New Roman"/>
          <w:sz w:val="28"/>
          <w:szCs w:val="28"/>
        </w:rPr>
        <w:t>die Eltern aus freien Stücken tun.</w:t>
      </w:r>
    </w:p>
    <w:p w14:paraId="6C67CBED" w14:textId="38198D0F" w:rsidR="00624F69" w:rsidRDefault="00624F69" w:rsidP="00767770">
      <w:pPr>
        <w:rPr>
          <w:rFonts w:ascii="Times New Roman" w:hAnsi="Times New Roman" w:cs="Times New Roman"/>
          <w:sz w:val="28"/>
          <w:szCs w:val="28"/>
        </w:rPr>
      </w:pPr>
    </w:p>
    <w:p w14:paraId="47454D7E" w14:textId="381578A0" w:rsidR="00624F69" w:rsidRDefault="00624F69" w:rsidP="00767770">
      <w:pPr>
        <w:rPr>
          <w:rFonts w:ascii="Times New Roman" w:hAnsi="Times New Roman" w:cs="Times New Roman"/>
          <w:sz w:val="28"/>
          <w:szCs w:val="28"/>
        </w:rPr>
      </w:pPr>
      <w:r w:rsidRPr="00424ED2">
        <w:rPr>
          <w:rFonts w:ascii="Times New Roman" w:hAnsi="Times New Roman" w:cs="Times New Roman"/>
          <w:i/>
          <w:sz w:val="28"/>
          <w:szCs w:val="28"/>
        </w:rPr>
        <w:t>Sechster Akt.</w:t>
      </w:r>
      <w:r>
        <w:rPr>
          <w:rFonts w:ascii="Times New Roman" w:hAnsi="Times New Roman" w:cs="Times New Roman"/>
          <w:sz w:val="28"/>
          <w:szCs w:val="28"/>
        </w:rPr>
        <w:t xml:space="preserve"> Man kann das gegliederte Schulsystem auch dadurch vor </w:t>
      </w:r>
      <w:r w:rsidR="00724AF4">
        <w:rPr>
          <w:rFonts w:ascii="Times New Roman" w:hAnsi="Times New Roman" w:cs="Times New Roman"/>
          <w:sz w:val="28"/>
          <w:szCs w:val="28"/>
        </w:rPr>
        <w:t xml:space="preserve">der </w:t>
      </w:r>
      <w:r>
        <w:rPr>
          <w:rFonts w:ascii="Times New Roman" w:hAnsi="Times New Roman" w:cs="Times New Roman"/>
          <w:sz w:val="28"/>
          <w:szCs w:val="28"/>
        </w:rPr>
        <w:t>Inklusion schützen, indem man per Schulgesetz Grenzen setzt. So schützt etwa Bayern das Gymnasium und die Realschule vor der Aufnahme zieldifferenter</w:t>
      </w:r>
      <w:r w:rsidR="00724AF4">
        <w:rPr>
          <w:rFonts w:ascii="Times New Roman" w:hAnsi="Times New Roman" w:cs="Times New Roman"/>
          <w:sz w:val="28"/>
          <w:szCs w:val="28"/>
        </w:rPr>
        <w:t xml:space="preserve"> Schülerinnen mit Behinderungen; von ihnen wird zwingend erwartet</w:t>
      </w:r>
      <w:r>
        <w:rPr>
          <w:rFonts w:ascii="Times New Roman" w:hAnsi="Times New Roman" w:cs="Times New Roman"/>
          <w:sz w:val="28"/>
          <w:szCs w:val="28"/>
        </w:rPr>
        <w:t>, dass sie die „schulartspezifischen Voraussetzungen“ erfüllen. Der ehemalige Präsident des Deutschen Lehrerverbandes</w:t>
      </w:r>
      <w:r w:rsidR="00E2186C">
        <w:rPr>
          <w:rFonts w:ascii="Times New Roman" w:hAnsi="Times New Roman" w:cs="Times New Roman"/>
          <w:sz w:val="28"/>
          <w:szCs w:val="28"/>
        </w:rPr>
        <w:t>, dem bekanntermaßen überwi</w:t>
      </w:r>
      <w:r w:rsidR="006F1B8D">
        <w:rPr>
          <w:rFonts w:ascii="Times New Roman" w:hAnsi="Times New Roman" w:cs="Times New Roman"/>
          <w:sz w:val="28"/>
          <w:szCs w:val="28"/>
        </w:rPr>
        <w:t>egend Gymnasiallehrer angehören,</w:t>
      </w:r>
      <w:r>
        <w:rPr>
          <w:rFonts w:ascii="Times New Roman" w:hAnsi="Times New Roman" w:cs="Times New Roman"/>
          <w:sz w:val="28"/>
          <w:szCs w:val="28"/>
        </w:rPr>
        <w:t xml:space="preserve"> markiert auf seine Weise die Grenzen von schulischer Inklusion:</w:t>
      </w:r>
    </w:p>
    <w:p w14:paraId="3C717DC7" w14:textId="05004271" w:rsidR="00624F69" w:rsidRDefault="00624F69" w:rsidP="00767770">
      <w:pPr>
        <w:rPr>
          <w:rFonts w:ascii="Times New Roman" w:hAnsi="Times New Roman" w:cs="Times New Roman"/>
          <w:sz w:val="28"/>
          <w:szCs w:val="28"/>
        </w:rPr>
      </w:pPr>
    </w:p>
    <w:p w14:paraId="7601A930" w14:textId="2532D304" w:rsidR="00624F69" w:rsidRDefault="00C01BA4" w:rsidP="00C01BA4">
      <w:pPr>
        <w:ind w:left="708"/>
        <w:rPr>
          <w:rFonts w:ascii="Times New Roman" w:hAnsi="Times New Roman" w:cs="Times New Roman"/>
          <w:sz w:val="28"/>
          <w:szCs w:val="28"/>
        </w:rPr>
      </w:pPr>
      <w:r>
        <w:rPr>
          <w:rFonts w:ascii="Times New Roman" w:hAnsi="Times New Roman" w:cs="Times New Roman"/>
          <w:sz w:val="28"/>
          <w:szCs w:val="28"/>
        </w:rPr>
        <w:t xml:space="preserve">„Inklusion ist nur dann im Sinne des Kindeswohls, wenn begründete Aussichten bestehen, </w:t>
      </w:r>
      <w:r w:rsidR="00BF498A">
        <w:rPr>
          <w:rFonts w:ascii="Times New Roman" w:hAnsi="Times New Roman" w:cs="Times New Roman"/>
          <w:sz w:val="28"/>
          <w:szCs w:val="28"/>
        </w:rPr>
        <w:t>dass</w:t>
      </w:r>
      <w:r>
        <w:rPr>
          <w:rFonts w:ascii="Times New Roman" w:hAnsi="Times New Roman" w:cs="Times New Roman"/>
          <w:sz w:val="28"/>
          <w:szCs w:val="28"/>
        </w:rPr>
        <w:t xml:space="preserve"> ein Schüler das Bildungsziel der betreffenden Schulform – durchaus mittels Nachteilsausgleich – erreichen kann und die Regelklasse nicht über Gebühr beeinträchtigt wird“ (Kraus 2017, 168).</w:t>
      </w:r>
    </w:p>
    <w:p w14:paraId="4E9E7AB1" w14:textId="62C0F6ED" w:rsidR="00C01BA4" w:rsidRDefault="00C01BA4" w:rsidP="00767770">
      <w:pPr>
        <w:rPr>
          <w:rFonts w:ascii="Times New Roman" w:hAnsi="Times New Roman" w:cs="Times New Roman"/>
          <w:sz w:val="28"/>
          <w:szCs w:val="28"/>
        </w:rPr>
      </w:pPr>
    </w:p>
    <w:p w14:paraId="1FCDC348" w14:textId="6837BD04" w:rsidR="00C01BA4" w:rsidRDefault="00C01BA4" w:rsidP="00767770">
      <w:pPr>
        <w:rPr>
          <w:rFonts w:ascii="Times New Roman" w:hAnsi="Times New Roman" w:cs="Times New Roman"/>
          <w:sz w:val="28"/>
          <w:szCs w:val="28"/>
        </w:rPr>
      </w:pPr>
      <w:r>
        <w:rPr>
          <w:rFonts w:ascii="Times New Roman" w:hAnsi="Times New Roman" w:cs="Times New Roman"/>
          <w:sz w:val="28"/>
          <w:szCs w:val="28"/>
        </w:rPr>
        <w:t xml:space="preserve">Das Diktum von Josef Kraus muss </w:t>
      </w:r>
      <w:r w:rsidR="00BF498A">
        <w:rPr>
          <w:rFonts w:ascii="Times New Roman" w:hAnsi="Times New Roman" w:cs="Times New Roman"/>
          <w:sz w:val="28"/>
          <w:szCs w:val="28"/>
        </w:rPr>
        <w:t xml:space="preserve">als </w:t>
      </w:r>
      <w:r>
        <w:rPr>
          <w:rFonts w:ascii="Times New Roman" w:hAnsi="Times New Roman" w:cs="Times New Roman"/>
          <w:sz w:val="28"/>
          <w:szCs w:val="28"/>
        </w:rPr>
        <w:t>eine perfekte Absicherung des gegliederten Schulwesens angesehen werden.</w:t>
      </w:r>
      <w:r w:rsidR="00B410FA">
        <w:rPr>
          <w:rFonts w:ascii="Times New Roman" w:hAnsi="Times New Roman" w:cs="Times New Roman"/>
          <w:sz w:val="28"/>
          <w:szCs w:val="28"/>
        </w:rPr>
        <w:t xml:space="preserve"> Mi</w:t>
      </w:r>
      <w:r w:rsidR="00BF498A">
        <w:rPr>
          <w:rFonts w:ascii="Times New Roman" w:hAnsi="Times New Roman" w:cs="Times New Roman"/>
          <w:sz w:val="28"/>
          <w:szCs w:val="28"/>
        </w:rPr>
        <w:t xml:space="preserve">t </w:t>
      </w:r>
      <w:r w:rsidR="00674DEE">
        <w:rPr>
          <w:rFonts w:ascii="Times New Roman" w:hAnsi="Times New Roman" w:cs="Times New Roman"/>
          <w:sz w:val="28"/>
          <w:szCs w:val="28"/>
        </w:rPr>
        <w:t xml:space="preserve">kompromissloser </w:t>
      </w:r>
      <w:r w:rsidR="00BF498A">
        <w:rPr>
          <w:rFonts w:ascii="Times New Roman" w:hAnsi="Times New Roman" w:cs="Times New Roman"/>
          <w:sz w:val="28"/>
          <w:szCs w:val="28"/>
        </w:rPr>
        <w:t xml:space="preserve">Härte </w:t>
      </w:r>
      <w:r w:rsidR="00B410FA">
        <w:rPr>
          <w:rFonts w:ascii="Times New Roman" w:hAnsi="Times New Roman" w:cs="Times New Roman"/>
          <w:sz w:val="28"/>
          <w:szCs w:val="28"/>
        </w:rPr>
        <w:t xml:space="preserve">werden alle Schüler*innen nur für jene Schulformen zugelassen, für die sie </w:t>
      </w:r>
      <w:r w:rsidR="00BF498A">
        <w:rPr>
          <w:rFonts w:ascii="Times New Roman" w:hAnsi="Times New Roman" w:cs="Times New Roman"/>
          <w:sz w:val="28"/>
          <w:szCs w:val="28"/>
        </w:rPr>
        <w:t xml:space="preserve">auch </w:t>
      </w:r>
      <w:r w:rsidR="00B410FA">
        <w:rPr>
          <w:rFonts w:ascii="Times New Roman" w:hAnsi="Times New Roman" w:cs="Times New Roman"/>
          <w:sz w:val="28"/>
          <w:szCs w:val="28"/>
        </w:rPr>
        <w:t xml:space="preserve">die schulformspezifische Eignung und Begabung mitbringen. Das Gymnasium dürfen </w:t>
      </w:r>
      <w:r w:rsidR="00095A32">
        <w:rPr>
          <w:rFonts w:ascii="Times New Roman" w:hAnsi="Times New Roman" w:cs="Times New Roman"/>
          <w:sz w:val="28"/>
          <w:szCs w:val="28"/>
        </w:rPr>
        <w:t xml:space="preserve">folglich </w:t>
      </w:r>
      <w:r w:rsidR="00B410FA">
        <w:rPr>
          <w:rFonts w:ascii="Times New Roman" w:hAnsi="Times New Roman" w:cs="Times New Roman"/>
          <w:sz w:val="28"/>
          <w:szCs w:val="28"/>
        </w:rPr>
        <w:t xml:space="preserve">nur jene Schüler*innen mit Sinnesbehinderungen und Körperbehinderungen betreten, </w:t>
      </w:r>
      <w:r w:rsidR="00BF498A">
        <w:rPr>
          <w:rFonts w:ascii="Times New Roman" w:hAnsi="Times New Roman" w:cs="Times New Roman"/>
          <w:sz w:val="28"/>
          <w:szCs w:val="28"/>
        </w:rPr>
        <w:t xml:space="preserve">die </w:t>
      </w:r>
      <w:r w:rsidR="00B410FA">
        <w:rPr>
          <w:rFonts w:ascii="Times New Roman" w:hAnsi="Times New Roman" w:cs="Times New Roman"/>
          <w:sz w:val="28"/>
          <w:szCs w:val="28"/>
        </w:rPr>
        <w:t xml:space="preserve">als „abiturfähig“ gelten können. Dies ist allerdings weder ein huldvolles Entgegenkommen noch eine neue inklusive Bestimmung, sondern eine Regel, die im Grundsatz schon vor aller Integration und Inklusion im deutschen Schulsystem der Nachkriegszeit </w:t>
      </w:r>
      <w:r w:rsidR="00CD09EB">
        <w:rPr>
          <w:rFonts w:ascii="Times New Roman" w:hAnsi="Times New Roman" w:cs="Times New Roman"/>
          <w:sz w:val="28"/>
          <w:szCs w:val="28"/>
        </w:rPr>
        <w:t xml:space="preserve">immer schon </w:t>
      </w:r>
      <w:r w:rsidR="00B410FA">
        <w:rPr>
          <w:rFonts w:ascii="Times New Roman" w:hAnsi="Times New Roman" w:cs="Times New Roman"/>
          <w:sz w:val="28"/>
          <w:szCs w:val="28"/>
        </w:rPr>
        <w:t xml:space="preserve">gegolten hat. Wenn das Diktum von Kraus ernst genommen und konsequent angewendet wird, dann dürfen Schüler mit </w:t>
      </w:r>
      <w:r w:rsidR="00BF498A">
        <w:rPr>
          <w:rFonts w:ascii="Times New Roman" w:hAnsi="Times New Roman" w:cs="Times New Roman"/>
          <w:sz w:val="28"/>
          <w:szCs w:val="28"/>
        </w:rPr>
        <w:t>einer Lernbehinderung oder Geistigen</w:t>
      </w:r>
      <w:r w:rsidR="00B410FA">
        <w:rPr>
          <w:rFonts w:ascii="Times New Roman" w:hAnsi="Times New Roman" w:cs="Times New Roman"/>
          <w:sz w:val="28"/>
          <w:szCs w:val="28"/>
        </w:rPr>
        <w:t xml:space="preserve"> Behinderung nicht einmal </w:t>
      </w:r>
      <w:r w:rsidR="00C26872">
        <w:rPr>
          <w:rFonts w:ascii="Times New Roman" w:hAnsi="Times New Roman" w:cs="Times New Roman"/>
          <w:sz w:val="28"/>
          <w:szCs w:val="28"/>
        </w:rPr>
        <w:t>in eine</w:t>
      </w:r>
      <w:r w:rsidR="00B410FA">
        <w:rPr>
          <w:rFonts w:ascii="Times New Roman" w:hAnsi="Times New Roman" w:cs="Times New Roman"/>
          <w:sz w:val="28"/>
          <w:szCs w:val="28"/>
        </w:rPr>
        <w:t xml:space="preserve"> Grundschule oder </w:t>
      </w:r>
      <w:r w:rsidR="00C26872">
        <w:rPr>
          <w:rFonts w:ascii="Times New Roman" w:hAnsi="Times New Roman" w:cs="Times New Roman"/>
          <w:sz w:val="28"/>
          <w:szCs w:val="28"/>
        </w:rPr>
        <w:t xml:space="preserve">in </w:t>
      </w:r>
      <w:r w:rsidR="00B410FA">
        <w:rPr>
          <w:rFonts w:ascii="Times New Roman" w:hAnsi="Times New Roman" w:cs="Times New Roman"/>
          <w:sz w:val="28"/>
          <w:szCs w:val="28"/>
        </w:rPr>
        <w:t>die Haupt</w:t>
      </w:r>
      <w:r w:rsidR="00C26872">
        <w:rPr>
          <w:rFonts w:ascii="Times New Roman" w:hAnsi="Times New Roman" w:cs="Times New Roman"/>
          <w:sz w:val="28"/>
          <w:szCs w:val="28"/>
        </w:rPr>
        <w:t xml:space="preserve">schule inkludiert werden, weil sie ja per definitionem die Bildungsziele dieser Schulformen </w:t>
      </w:r>
      <w:r w:rsidR="00724AF4">
        <w:rPr>
          <w:rFonts w:ascii="Times New Roman" w:hAnsi="Times New Roman" w:cs="Times New Roman"/>
          <w:sz w:val="28"/>
          <w:szCs w:val="28"/>
        </w:rPr>
        <w:t xml:space="preserve">nicht </w:t>
      </w:r>
      <w:r w:rsidR="00C26872">
        <w:rPr>
          <w:rFonts w:ascii="Times New Roman" w:hAnsi="Times New Roman" w:cs="Times New Roman"/>
          <w:sz w:val="28"/>
          <w:szCs w:val="28"/>
        </w:rPr>
        <w:t xml:space="preserve">erreichen können. Das wiederum widerspricht eindeutig der Behindertenrechtskonvention, </w:t>
      </w:r>
      <w:r w:rsidR="00BF498A">
        <w:rPr>
          <w:rFonts w:ascii="Times New Roman" w:hAnsi="Times New Roman" w:cs="Times New Roman"/>
          <w:sz w:val="28"/>
          <w:szCs w:val="28"/>
        </w:rPr>
        <w:t>der zufolge</w:t>
      </w:r>
      <w:r w:rsidR="00C26872">
        <w:rPr>
          <w:rFonts w:ascii="Times New Roman" w:hAnsi="Times New Roman" w:cs="Times New Roman"/>
          <w:sz w:val="28"/>
          <w:szCs w:val="28"/>
        </w:rPr>
        <w:t xml:space="preserve"> „Kinder mit Behinderungen nicht aufgrund von Behinderung vom unentgeltlichen und obligatorischen Grundschulunterricht oder vom Besuch weiterführender Schulen ausgeschlossen werden“ (BRK Art. 2a) dürfen. Die </w:t>
      </w:r>
      <w:proofErr w:type="spellStart"/>
      <w:r w:rsidR="00C26872">
        <w:rPr>
          <w:rFonts w:ascii="Times New Roman" w:hAnsi="Times New Roman" w:cs="Times New Roman"/>
          <w:sz w:val="28"/>
          <w:szCs w:val="28"/>
        </w:rPr>
        <w:t>kri</w:t>
      </w:r>
      <w:r w:rsidR="00F05FED">
        <w:rPr>
          <w:rFonts w:ascii="Times New Roman" w:hAnsi="Times New Roman" w:cs="Times New Roman"/>
          <w:sz w:val="28"/>
          <w:szCs w:val="28"/>
        </w:rPr>
        <w:t>teriale</w:t>
      </w:r>
      <w:proofErr w:type="spellEnd"/>
      <w:r w:rsidR="00F05FED">
        <w:rPr>
          <w:rFonts w:ascii="Times New Roman" w:hAnsi="Times New Roman" w:cs="Times New Roman"/>
          <w:sz w:val="28"/>
          <w:szCs w:val="28"/>
        </w:rPr>
        <w:t xml:space="preserve"> Grenzziehung</w:t>
      </w:r>
      <w:r w:rsidR="00C26872">
        <w:rPr>
          <w:rFonts w:ascii="Times New Roman" w:hAnsi="Times New Roman" w:cs="Times New Roman"/>
          <w:sz w:val="28"/>
          <w:szCs w:val="28"/>
        </w:rPr>
        <w:t xml:space="preserve"> </w:t>
      </w:r>
      <w:r w:rsidR="00BF498A">
        <w:rPr>
          <w:rFonts w:ascii="Times New Roman" w:hAnsi="Times New Roman" w:cs="Times New Roman"/>
          <w:sz w:val="28"/>
          <w:szCs w:val="28"/>
        </w:rPr>
        <w:t xml:space="preserve">von Kraus </w:t>
      </w:r>
      <w:r w:rsidR="00C26872">
        <w:rPr>
          <w:rFonts w:ascii="Times New Roman" w:hAnsi="Times New Roman" w:cs="Times New Roman"/>
          <w:sz w:val="28"/>
          <w:szCs w:val="28"/>
        </w:rPr>
        <w:t xml:space="preserve">bedeutet </w:t>
      </w:r>
      <w:proofErr w:type="spellStart"/>
      <w:r w:rsidR="001349DC">
        <w:rPr>
          <w:rFonts w:ascii="Times New Roman" w:hAnsi="Times New Roman" w:cs="Times New Roman"/>
          <w:sz w:val="28"/>
          <w:szCs w:val="28"/>
        </w:rPr>
        <w:t>defintiv</w:t>
      </w:r>
      <w:proofErr w:type="spellEnd"/>
      <w:r w:rsidR="00F17F12">
        <w:rPr>
          <w:rFonts w:ascii="Times New Roman" w:hAnsi="Times New Roman" w:cs="Times New Roman"/>
          <w:sz w:val="28"/>
          <w:szCs w:val="28"/>
        </w:rPr>
        <w:t xml:space="preserve"> </w:t>
      </w:r>
      <w:r w:rsidR="00C26872">
        <w:rPr>
          <w:rFonts w:ascii="Times New Roman" w:hAnsi="Times New Roman" w:cs="Times New Roman"/>
          <w:sz w:val="28"/>
          <w:szCs w:val="28"/>
        </w:rPr>
        <w:t>das Ende aller Inklusion</w:t>
      </w:r>
      <w:r w:rsidR="00BF498A">
        <w:rPr>
          <w:rFonts w:ascii="Times New Roman" w:hAnsi="Times New Roman" w:cs="Times New Roman"/>
          <w:sz w:val="28"/>
          <w:szCs w:val="28"/>
        </w:rPr>
        <w:t xml:space="preserve"> und ist völlig indiskutabel</w:t>
      </w:r>
      <w:r w:rsidR="00C26872">
        <w:rPr>
          <w:rFonts w:ascii="Times New Roman" w:hAnsi="Times New Roman" w:cs="Times New Roman"/>
          <w:sz w:val="28"/>
          <w:szCs w:val="28"/>
        </w:rPr>
        <w:t xml:space="preserve">! Sie ist konventions- und völkerrechtswidrig – mehr muss man dazu </w:t>
      </w:r>
      <w:r w:rsidR="00EC422F">
        <w:rPr>
          <w:rFonts w:ascii="Times New Roman" w:hAnsi="Times New Roman" w:cs="Times New Roman"/>
          <w:sz w:val="28"/>
          <w:szCs w:val="28"/>
        </w:rPr>
        <w:t xml:space="preserve">wirklich </w:t>
      </w:r>
      <w:r w:rsidR="00C26872">
        <w:rPr>
          <w:rFonts w:ascii="Times New Roman" w:hAnsi="Times New Roman" w:cs="Times New Roman"/>
          <w:sz w:val="28"/>
          <w:szCs w:val="28"/>
        </w:rPr>
        <w:t>nicht sagen.</w:t>
      </w:r>
    </w:p>
    <w:p w14:paraId="26CB31A5" w14:textId="28103154" w:rsidR="005F7979" w:rsidRDefault="005F7979" w:rsidP="00767770">
      <w:pPr>
        <w:rPr>
          <w:rFonts w:ascii="Times New Roman" w:hAnsi="Times New Roman" w:cs="Times New Roman"/>
          <w:sz w:val="28"/>
          <w:szCs w:val="28"/>
        </w:rPr>
      </w:pPr>
    </w:p>
    <w:p w14:paraId="0A0AC2C7" w14:textId="0F1572CF" w:rsidR="00A537B4" w:rsidRDefault="005F7979" w:rsidP="00767770">
      <w:pPr>
        <w:rPr>
          <w:rFonts w:ascii="Times New Roman" w:hAnsi="Times New Roman" w:cs="Times New Roman"/>
          <w:sz w:val="28"/>
          <w:szCs w:val="28"/>
        </w:rPr>
      </w:pPr>
      <w:r>
        <w:rPr>
          <w:rFonts w:ascii="Times New Roman" w:hAnsi="Times New Roman" w:cs="Times New Roman"/>
          <w:sz w:val="28"/>
          <w:szCs w:val="28"/>
        </w:rPr>
        <w:t xml:space="preserve">Es erscheint zu guter Letzt durchaus fragwürdig, ob die höheren Sekundarschulformen </w:t>
      </w:r>
      <w:r w:rsidR="00EA2389">
        <w:rPr>
          <w:rFonts w:ascii="Times New Roman" w:hAnsi="Times New Roman" w:cs="Times New Roman"/>
          <w:sz w:val="28"/>
          <w:szCs w:val="28"/>
        </w:rPr>
        <w:t>die Lobpreisung</w:t>
      </w:r>
      <w:r>
        <w:rPr>
          <w:rFonts w:ascii="Times New Roman" w:hAnsi="Times New Roman" w:cs="Times New Roman"/>
          <w:sz w:val="28"/>
          <w:szCs w:val="28"/>
        </w:rPr>
        <w:t xml:space="preserve"> der Förderschule völlig selbstlos </w:t>
      </w:r>
      <w:r w:rsidR="00EA2389">
        <w:rPr>
          <w:rFonts w:ascii="Times New Roman" w:hAnsi="Times New Roman" w:cs="Times New Roman"/>
          <w:sz w:val="28"/>
          <w:szCs w:val="28"/>
        </w:rPr>
        <w:t xml:space="preserve">aussprechen, </w:t>
      </w:r>
      <w:r>
        <w:rPr>
          <w:rFonts w:ascii="Times New Roman" w:hAnsi="Times New Roman" w:cs="Times New Roman"/>
          <w:sz w:val="28"/>
          <w:szCs w:val="28"/>
        </w:rPr>
        <w:t>aus lauter Liebe</w:t>
      </w:r>
      <w:r w:rsidR="00EA2389">
        <w:rPr>
          <w:rFonts w:ascii="Times New Roman" w:hAnsi="Times New Roman" w:cs="Times New Roman"/>
          <w:sz w:val="28"/>
          <w:szCs w:val="28"/>
        </w:rPr>
        <w:t xml:space="preserve"> und aus ehrlicher Überzeugung</w:t>
      </w:r>
      <w:r>
        <w:rPr>
          <w:rFonts w:ascii="Times New Roman" w:hAnsi="Times New Roman" w:cs="Times New Roman"/>
          <w:sz w:val="28"/>
          <w:szCs w:val="28"/>
        </w:rPr>
        <w:t xml:space="preserve">. Es ist nicht ganz </w:t>
      </w:r>
      <w:r>
        <w:rPr>
          <w:rFonts w:ascii="Times New Roman" w:hAnsi="Times New Roman" w:cs="Times New Roman"/>
          <w:sz w:val="28"/>
          <w:szCs w:val="28"/>
        </w:rPr>
        <w:lastRenderedPageBreak/>
        <w:t>unwahrscheinlich, dass die Protagonisten des gegliederten Schulwesens ihr Plädoyer für die Erhaltung der Förderschule auch mit einem Eigennutz verknüpfen: Das System möchte gerne „sauber“ bleiben und die Sonderschule weiterhin als eine Möglichkeit der Entlastung von „schwierigen“ und „nicht normalen“ Schülern nutzen.</w:t>
      </w:r>
      <w:r w:rsidR="00EA2389">
        <w:rPr>
          <w:rFonts w:ascii="Times New Roman" w:hAnsi="Times New Roman" w:cs="Times New Roman"/>
          <w:sz w:val="28"/>
          <w:szCs w:val="28"/>
        </w:rPr>
        <w:t xml:space="preserve"> Die hintergründige Absicht der Befreiung von </w:t>
      </w:r>
      <w:r w:rsidR="00EB2A66">
        <w:rPr>
          <w:rFonts w:ascii="Times New Roman" w:hAnsi="Times New Roman" w:cs="Times New Roman"/>
          <w:sz w:val="28"/>
          <w:szCs w:val="28"/>
        </w:rPr>
        <w:t>„</w:t>
      </w:r>
      <w:r w:rsidR="00EA2389">
        <w:rPr>
          <w:rFonts w:ascii="Times New Roman" w:hAnsi="Times New Roman" w:cs="Times New Roman"/>
          <w:sz w:val="28"/>
          <w:szCs w:val="28"/>
        </w:rPr>
        <w:t>Ballast</w:t>
      </w:r>
      <w:r w:rsidR="00EB2A66">
        <w:rPr>
          <w:rFonts w:ascii="Times New Roman" w:hAnsi="Times New Roman" w:cs="Times New Roman"/>
          <w:sz w:val="28"/>
          <w:szCs w:val="28"/>
        </w:rPr>
        <w:t>“</w:t>
      </w:r>
      <w:r w:rsidR="00EA2389">
        <w:rPr>
          <w:rFonts w:ascii="Times New Roman" w:hAnsi="Times New Roman" w:cs="Times New Roman"/>
          <w:sz w:val="28"/>
          <w:szCs w:val="28"/>
        </w:rPr>
        <w:t xml:space="preserve"> verdirbt die Glaubwürdigkeit der fachlichen Wertschätzung d</w:t>
      </w:r>
      <w:r w:rsidR="006F1B8D">
        <w:rPr>
          <w:rFonts w:ascii="Times New Roman" w:hAnsi="Times New Roman" w:cs="Times New Roman"/>
          <w:sz w:val="28"/>
          <w:szCs w:val="28"/>
        </w:rPr>
        <w:t>er Sonderschule. Ein selbstgefälliges</w:t>
      </w:r>
      <w:r w:rsidR="00EA2389">
        <w:rPr>
          <w:rFonts w:ascii="Times New Roman" w:hAnsi="Times New Roman" w:cs="Times New Roman"/>
          <w:sz w:val="28"/>
          <w:szCs w:val="28"/>
        </w:rPr>
        <w:t xml:space="preserve"> Lob</w:t>
      </w:r>
      <w:r w:rsidR="006F1B8D">
        <w:rPr>
          <w:rFonts w:ascii="Times New Roman" w:hAnsi="Times New Roman" w:cs="Times New Roman"/>
          <w:sz w:val="28"/>
          <w:szCs w:val="28"/>
        </w:rPr>
        <w:t xml:space="preserve"> zum Zwecke der eigenen Existenzsicherung</w:t>
      </w:r>
      <w:r w:rsidR="00EA2389">
        <w:rPr>
          <w:rFonts w:ascii="Times New Roman" w:hAnsi="Times New Roman" w:cs="Times New Roman"/>
          <w:sz w:val="28"/>
          <w:szCs w:val="28"/>
        </w:rPr>
        <w:t>!</w:t>
      </w:r>
      <w:r w:rsidR="00CC63AE">
        <w:rPr>
          <w:rFonts w:ascii="Times New Roman" w:hAnsi="Times New Roman" w:cs="Times New Roman"/>
          <w:sz w:val="28"/>
          <w:szCs w:val="28"/>
        </w:rPr>
        <w:t xml:space="preserve"> „Man merkt die Absicht und man ist verstimmt!“ (nach J. W. von Goethe).</w:t>
      </w:r>
    </w:p>
    <w:p w14:paraId="7E8B4925" w14:textId="302743BD" w:rsidR="00A537B4" w:rsidRDefault="00A537B4" w:rsidP="00767770">
      <w:pPr>
        <w:rPr>
          <w:rFonts w:ascii="Times New Roman" w:hAnsi="Times New Roman" w:cs="Times New Roman"/>
          <w:sz w:val="28"/>
          <w:szCs w:val="28"/>
        </w:rPr>
      </w:pPr>
    </w:p>
    <w:p w14:paraId="6D5E872B" w14:textId="36D7D364" w:rsidR="00A537B4" w:rsidRPr="00A537B4" w:rsidRDefault="00A537B4" w:rsidP="00A537B4">
      <w:pPr>
        <w:pStyle w:val="berschrift2"/>
        <w:rPr>
          <w:rFonts w:ascii="Times New Roman" w:hAnsi="Times New Roman" w:cs="Times New Roman"/>
          <w:b/>
          <w:color w:val="auto"/>
          <w:sz w:val="28"/>
          <w:szCs w:val="28"/>
        </w:rPr>
      </w:pPr>
      <w:r w:rsidRPr="00A537B4">
        <w:rPr>
          <w:rFonts w:ascii="Times New Roman" w:hAnsi="Times New Roman" w:cs="Times New Roman"/>
          <w:b/>
          <w:color w:val="auto"/>
          <w:sz w:val="28"/>
          <w:szCs w:val="28"/>
        </w:rPr>
        <w:t>4.2 Die Kriminalisierung der Inklusion</w:t>
      </w:r>
    </w:p>
    <w:p w14:paraId="10D5663E" w14:textId="2A80FBD8" w:rsidR="00A537B4" w:rsidRPr="00A537B4" w:rsidRDefault="00A537B4" w:rsidP="00A537B4">
      <w:pPr>
        <w:pStyle w:val="berschrift2"/>
        <w:rPr>
          <w:rFonts w:ascii="Times New Roman" w:hAnsi="Times New Roman" w:cs="Times New Roman"/>
          <w:b/>
          <w:color w:val="auto"/>
          <w:sz w:val="28"/>
          <w:szCs w:val="28"/>
        </w:rPr>
      </w:pPr>
    </w:p>
    <w:p w14:paraId="314A4870" w14:textId="3FCCAF19" w:rsidR="00A537B4" w:rsidRDefault="00A537B4" w:rsidP="00767770">
      <w:pPr>
        <w:rPr>
          <w:rFonts w:ascii="Times New Roman" w:hAnsi="Times New Roman" w:cs="Times New Roman"/>
          <w:sz w:val="28"/>
          <w:szCs w:val="28"/>
        </w:rPr>
      </w:pPr>
      <w:r>
        <w:rPr>
          <w:rFonts w:ascii="Times New Roman" w:hAnsi="Times New Roman" w:cs="Times New Roman"/>
          <w:sz w:val="28"/>
          <w:szCs w:val="28"/>
        </w:rPr>
        <w:t xml:space="preserve">Die Separation hat, insbesondere vertreten durch die Gymnasialpädagogen Michael Felten und Josef Kraus, die Förderschule über den Klee gelobt. Die Förderschule ist einmalig, hochspezialisiert, eine Wohlfühloase für die Kinder und eine segensreiche Entlastung der allgemeinen Schule. Parallel zur dieser vollständigen Rehabilitierung einer Institution, </w:t>
      </w:r>
      <w:r w:rsidR="00426FE4">
        <w:rPr>
          <w:rFonts w:ascii="Times New Roman" w:hAnsi="Times New Roman" w:cs="Times New Roman"/>
          <w:sz w:val="28"/>
          <w:szCs w:val="28"/>
        </w:rPr>
        <w:t>der die</w:t>
      </w:r>
      <w:r w:rsidR="00767640">
        <w:rPr>
          <w:rFonts w:ascii="Times New Roman" w:hAnsi="Times New Roman" w:cs="Times New Roman"/>
          <w:sz w:val="28"/>
          <w:szCs w:val="28"/>
        </w:rPr>
        <w:t xml:space="preserve"> Wissenschaft </w:t>
      </w:r>
      <w:r w:rsidR="00746F92">
        <w:rPr>
          <w:rFonts w:ascii="Times New Roman" w:hAnsi="Times New Roman" w:cs="Times New Roman"/>
          <w:sz w:val="28"/>
          <w:szCs w:val="28"/>
        </w:rPr>
        <w:t xml:space="preserve">eher </w:t>
      </w:r>
      <w:r w:rsidR="00767640">
        <w:rPr>
          <w:rFonts w:ascii="Times New Roman" w:hAnsi="Times New Roman" w:cs="Times New Roman"/>
          <w:sz w:val="28"/>
          <w:szCs w:val="28"/>
        </w:rPr>
        <w:t>eine stigmatisie</w:t>
      </w:r>
      <w:r w:rsidR="00426FE4">
        <w:rPr>
          <w:rFonts w:ascii="Times New Roman" w:hAnsi="Times New Roman" w:cs="Times New Roman"/>
          <w:sz w:val="28"/>
          <w:szCs w:val="28"/>
        </w:rPr>
        <w:t xml:space="preserve">rende Wirkung </w:t>
      </w:r>
      <w:r w:rsidR="00114E3F">
        <w:rPr>
          <w:rFonts w:ascii="Times New Roman" w:hAnsi="Times New Roman" w:cs="Times New Roman"/>
          <w:sz w:val="28"/>
          <w:szCs w:val="28"/>
        </w:rPr>
        <w:t>(</w:t>
      </w:r>
      <w:proofErr w:type="spellStart"/>
      <w:r w:rsidR="00114E3F">
        <w:rPr>
          <w:rFonts w:ascii="Times New Roman" w:hAnsi="Times New Roman" w:cs="Times New Roman"/>
          <w:sz w:val="28"/>
          <w:szCs w:val="28"/>
        </w:rPr>
        <w:t>Cloerkes</w:t>
      </w:r>
      <w:proofErr w:type="spellEnd"/>
      <w:r w:rsidR="00114E3F">
        <w:rPr>
          <w:rFonts w:ascii="Times New Roman" w:hAnsi="Times New Roman" w:cs="Times New Roman"/>
          <w:sz w:val="28"/>
          <w:szCs w:val="28"/>
        </w:rPr>
        <w:t xml:space="preserve"> 2007</w:t>
      </w:r>
      <w:r w:rsidR="00746F92">
        <w:rPr>
          <w:rFonts w:ascii="Times New Roman" w:hAnsi="Times New Roman" w:cs="Times New Roman"/>
          <w:sz w:val="28"/>
          <w:szCs w:val="28"/>
        </w:rPr>
        <w:t xml:space="preserve">) und ungewisse Wirksamkeit </w:t>
      </w:r>
      <w:r w:rsidR="00426FE4">
        <w:rPr>
          <w:rFonts w:ascii="Times New Roman" w:hAnsi="Times New Roman" w:cs="Times New Roman"/>
          <w:sz w:val="28"/>
          <w:szCs w:val="28"/>
        </w:rPr>
        <w:t>attestiert</w:t>
      </w:r>
      <w:r w:rsidR="00767640">
        <w:rPr>
          <w:rFonts w:ascii="Times New Roman" w:hAnsi="Times New Roman" w:cs="Times New Roman"/>
          <w:sz w:val="28"/>
          <w:szCs w:val="28"/>
        </w:rPr>
        <w:t>, wird von der Separation der oppositionelle Wider</w:t>
      </w:r>
      <w:r w:rsidR="00426FE4">
        <w:rPr>
          <w:rFonts w:ascii="Times New Roman" w:hAnsi="Times New Roman" w:cs="Times New Roman"/>
          <w:sz w:val="28"/>
          <w:szCs w:val="28"/>
        </w:rPr>
        <w:t>part Inklusion gründlich schlecht geredet</w:t>
      </w:r>
      <w:r w:rsidR="00767640">
        <w:rPr>
          <w:rFonts w:ascii="Times New Roman" w:hAnsi="Times New Roman" w:cs="Times New Roman"/>
          <w:sz w:val="28"/>
          <w:szCs w:val="28"/>
        </w:rPr>
        <w:t xml:space="preserve"> und mal mehr, mal weniger niedergemacht. In der inklusionsoppositionellen Literatur lässt sich höchstselten auch nur ein einziges gutes Wort über Inklusion finden.</w:t>
      </w:r>
    </w:p>
    <w:p w14:paraId="32F8D752" w14:textId="2804907A" w:rsidR="00767640" w:rsidRDefault="00767640" w:rsidP="00767770">
      <w:pPr>
        <w:rPr>
          <w:rFonts w:ascii="Times New Roman" w:hAnsi="Times New Roman" w:cs="Times New Roman"/>
          <w:sz w:val="28"/>
          <w:szCs w:val="28"/>
        </w:rPr>
      </w:pPr>
    </w:p>
    <w:p w14:paraId="52275C6E" w14:textId="6FC0371E" w:rsidR="00767640" w:rsidRDefault="00767640" w:rsidP="00767770">
      <w:pPr>
        <w:rPr>
          <w:rFonts w:ascii="Times New Roman" w:hAnsi="Times New Roman" w:cs="Times New Roman"/>
          <w:sz w:val="28"/>
          <w:szCs w:val="28"/>
        </w:rPr>
      </w:pPr>
      <w:r>
        <w:rPr>
          <w:rFonts w:ascii="Times New Roman" w:hAnsi="Times New Roman" w:cs="Times New Roman"/>
          <w:sz w:val="28"/>
          <w:szCs w:val="28"/>
        </w:rPr>
        <w:t xml:space="preserve">Der Inklusionskritiker und </w:t>
      </w:r>
      <w:r w:rsidR="00FE313E">
        <w:rPr>
          <w:rFonts w:ascii="Times New Roman" w:hAnsi="Times New Roman" w:cs="Times New Roman"/>
          <w:sz w:val="28"/>
          <w:szCs w:val="28"/>
        </w:rPr>
        <w:t>-</w:t>
      </w:r>
      <w:r>
        <w:rPr>
          <w:rFonts w:ascii="Times New Roman" w:hAnsi="Times New Roman" w:cs="Times New Roman"/>
          <w:sz w:val="28"/>
          <w:szCs w:val="28"/>
        </w:rPr>
        <w:t xml:space="preserve">gegner Bernd </w:t>
      </w:r>
      <w:proofErr w:type="spellStart"/>
      <w:r>
        <w:rPr>
          <w:rFonts w:ascii="Times New Roman" w:hAnsi="Times New Roman" w:cs="Times New Roman"/>
          <w:sz w:val="28"/>
          <w:szCs w:val="28"/>
        </w:rPr>
        <w:t>Ahrbeck</w:t>
      </w:r>
      <w:proofErr w:type="spellEnd"/>
      <w:r>
        <w:rPr>
          <w:rFonts w:ascii="Times New Roman" w:hAnsi="Times New Roman" w:cs="Times New Roman"/>
          <w:sz w:val="28"/>
          <w:szCs w:val="28"/>
        </w:rPr>
        <w:t xml:space="preserve"> hat sich in mehreren Publikationen </w:t>
      </w:r>
      <w:r w:rsidR="00114E3F">
        <w:rPr>
          <w:rFonts w:ascii="Times New Roman" w:hAnsi="Times New Roman" w:cs="Times New Roman"/>
          <w:sz w:val="28"/>
          <w:szCs w:val="28"/>
        </w:rPr>
        <w:t>(2011; 2014</w:t>
      </w:r>
      <w:r w:rsidR="00426FE4">
        <w:rPr>
          <w:rFonts w:ascii="Times New Roman" w:hAnsi="Times New Roman" w:cs="Times New Roman"/>
          <w:sz w:val="28"/>
          <w:szCs w:val="28"/>
        </w:rPr>
        <w:t xml:space="preserve">) </w:t>
      </w:r>
      <w:r w:rsidR="0078508F">
        <w:rPr>
          <w:rFonts w:ascii="Times New Roman" w:hAnsi="Times New Roman" w:cs="Times New Roman"/>
          <w:sz w:val="28"/>
          <w:szCs w:val="28"/>
        </w:rPr>
        <w:t xml:space="preserve">über den hochemotionalen und empörten </w:t>
      </w:r>
      <w:r>
        <w:rPr>
          <w:rFonts w:ascii="Times New Roman" w:hAnsi="Times New Roman" w:cs="Times New Roman"/>
          <w:sz w:val="28"/>
          <w:szCs w:val="28"/>
        </w:rPr>
        <w:t>Debattenstil im Inklusionsd</w:t>
      </w:r>
      <w:r w:rsidR="00F370A2">
        <w:rPr>
          <w:rFonts w:ascii="Times New Roman" w:hAnsi="Times New Roman" w:cs="Times New Roman"/>
          <w:sz w:val="28"/>
          <w:szCs w:val="28"/>
        </w:rPr>
        <w:t>iskurs beklagt. Für die</w:t>
      </w:r>
      <w:r w:rsidR="00FE313E">
        <w:rPr>
          <w:rFonts w:ascii="Times New Roman" w:hAnsi="Times New Roman" w:cs="Times New Roman"/>
          <w:sz w:val="28"/>
          <w:szCs w:val="28"/>
        </w:rPr>
        <w:t xml:space="preserve"> </w:t>
      </w:r>
      <w:r w:rsidR="00F370A2">
        <w:rPr>
          <w:rFonts w:ascii="Times New Roman" w:hAnsi="Times New Roman" w:cs="Times New Roman"/>
          <w:sz w:val="28"/>
          <w:szCs w:val="28"/>
        </w:rPr>
        <w:t>zu Recht beanstandete enthemmte</w:t>
      </w:r>
      <w:r w:rsidR="00FE313E">
        <w:rPr>
          <w:rFonts w:ascii="Times New Roman" w:hAnsi="Times New Roman" w:cs="Times New Roman"/>
          <w:sz w:val="28"/>
          <w:szCs w:val="28"/>
        </w:rPr>
        <w:t xml:space="preserve"> Debattenkultur wurden allerdings von der Inklusionskritik ausschließlich die „radikalen </w:t>
      </w:r>
      <w:proofErr w:type="spellStart"/>
      <w:r w:rsidR="00FE313E">
        <w:rPr>
          <w:rFonts w:ascii="Times New Roman" w:hAnsi="Times New Roman" w:cs="Times New Roman"/>
          <w:sz w:val="28"/>
          <w:szCs w:val="28"/>
        </w:rPr>
        <w:t>Inklusionisten</w:t>
      </w:r>
      <w:proofErr w:type="spellEnd"/>
      <w:r w:rsidR="00FE313E">
        <w:rPr>
          <w:rFonts w:ascii="Times New Roman" w:hAnsi="Times New Roman" w:cs="Times New Roman"/>
          <w:sz w:val="28"/>
          <w:szCs w:val="28"/>
        </w:rPr>
        <w:t>“ in Verantwortung genommen</w:t>
      </w:r>
      <w:r w:rsidR="00114E3F">
        <w:rPr>
          <w:rFonts w:ascii="Times New Roman" w:hAnsi="Times New Roman" w:cs="Times New Roman"/>
          <w:sz w:val="28"/>
          <w:szCs w:val="28"/>
        </w:rPr>
        <w:t xml:space="preserve"> (Brodkorb 2012</w:t>
      </w:r>
      <w:r w:rsidR="00805012">
        <w:rPr>
          <w:rFonts w:ascii="Times New Roman" w:hAnsi="Times New Roman" w:cs="Times New Roman"/>
          <w:sz w:val="28"/>
          <w:szCs w:val="28"/>
        </w:rPr>
        <w:t>)</w:t>
      </w:r>
      <w:r w:rsidR="00FE313E">
        <w:rPr>
          <w:rFonts w:ascii="Times New Roman" w:hAnsi="Times New Roman" w:cs="Times New Roman"/>
          <w:sz w:val="28"/>
          <w:szCs w:val="28"/>
        </w:rPr>
        <w:t xml:space="preserve">. </w:t>
      </w:r>
      <w:r w:rsidR="00237FA2">
        <w:rPr>
          <w:rFonts w:ascii="Times New Roman" w:hAnsi="Times New Roman" w:cs="Times New Roman"/>
          <w:sz w:val="28"/>
          <w:szCs w:val="28"/>
        </w:rPr>
        <w:t>Die Inklusionsopponenten schreiben sich selbst pur</w:t>
      </w:r>
      <w:r w:rsidR="00805012">
        <w:rPr>
          <w:rFonts w:ascii="Times New Roman" w:hAnsi="Times New Roman" w:cs="Times New Roman"/>
          <w:sz w:val="28"/>
          <w:szCs w:val="28"/>
        </w:rPr>
        <w:t>e Sachlichkeit, unaufgeregte Ideologiefreiheit</w:t>
      </w:r>
      <w:r w:rsidR="00237FA2">
        <w:rPr>
          <w:rFonts w:ascii="Times New Roman" w:hAnsi="Times New Roman" w:cs="Times New Roman"/>
          <w:sz w:val="28"/>
          <w:szCs w:val="28"/>
        </w:rPr>
        <w:t xml:space="preserve"> und kommunikative Wohlanständigkeit</w:t>
      </w:r>
      <w:r w:rsidR="001806D9">
        <w:rPr>
          <w:rFonts w:ascii="Times New Roman" w:hAnsi="Times New Roman" w:cs="Times New Roman"/>
          <w:sz w:val="28"/>
          <w:szCs w:val="28"/>
        </w:rPr>
        <w:t xml:space="preserve"> zu. S</w:t>
      </w:r>
      <w:r w:rsidR="00237FA2">
        <w:rPr>
          <w:rFonts w:ascii="Times New Roman" w:hAnsi="Times New Roman" w:cs="Times New Roman"/>
          <w:sz w:val="28"/>
          <w:szCs w:val="28"/>
        </w:rPr>
        <w:t xml:space="preserve">ie geben sich als kommunikative Musterknaben und Unschuldsengel. </w:t>
      </w:r>
      <w:r w:rsidR="00FE313E">
        <w:rPr>
          <w:rFonts w:ascii="Times New Roman" w:hAnsi="Times New Roman" w:cs="Times New Roman"/>
          <w:sz w:val="28"/>
          <w:szCs w:val="28"/>
        </w:rPr>
        <w:t xml:space="preserve">Der </w:t>
      </w:r>
      <w:r w:rsidR="00E2186C">
        <w:rPr>
          <w:rFonts w:ascii="Times New Roman" w:hAnsi="Times New Roman" w:cs="Times New Roman"/>
          <w:sz w:val="28"/>
          <w:szCs w:val="28"/>
        </w:rPr>
        <w:t xml:space="preserve">angeblich </w:t>
      </w:r>
      <w:r w:rsidR="00FE313E">
        <w:rPr>
          <w:rFonts w:ascii="Times New Roman" w:hAnsi="Times New Roman" w:cs="Times New Roman"/>
          <w:sz w:val="28"/>
          <w:szCs w:val="28"/>
        </w:rPr>
        <w:t xml:space="preserve">polemische Kommunikations- und Argumentationsstil </w:t>
      </w:r>
      <w:r w:rsidR="001806D9">
        <w:rPr>
          <w:rFonts w:ascii="Times New Roman" w:hAnsi="Times New Roman" w:cs="Times New Roman"/>
          <w:sz w:val="28"/>
          <w:szCs w:val="28"/>
        </w:rPr>
        <w:t xml:space="preserve">der Inklusionsbefürworter allein </w:t>
      </w:r>
      <w:r w:rsidR="00FE313E">
        <w:rPr>
          <w:rFonts w:ascii="Times New Roman" w:hAnsi="Times New Roman" w:cs="Times New Roman"/>
          <w:sz w:val="28"/>
          <w:szCs w:val="28"/>
        </w:rPr>
        <w:t>spal</w:t>
      </w:r>
      <w:r w:rsidR="001978C3">
        <w:rPr>
          <w:rFonts w:ascii="Times New Roman" w:hAnsi="Times New Roman" w:cs="Times New Roman"/>
          <w:sz w:val="28"/>
          <w:szCs w:val="28"/>
        </w:rPr>
        <w:t>te die Menschheit in zwei Lager: „Da wird die Welt in Gute und Böse aufgeteilt“ (</w:t>
      </w:r>
      <w:proofErr w:type="spellStart"/>
      <w:r w:rsidR="001978C3">
        <w:rPr>
          <w:rFonts w:ascii="Times New Roman" w:hAnsi="Times New Roman" w:cs="Times New Roman"/>
          <w:sz w:val="28"/>
          <w:szCs w:val="28"/>
        </w:rPr>
        <w:t>Ahrbeck</w:t>
      </w:r>
      <w:proofErr w:type="spellEnd"/>
      <w:r w:rsidR="001978C3">
        <w:rPr>
          <w:rFonts w:ascii="Times New Roman" w:hAnsi="Times New Roman" w:cs="Times New Roman"/>
          <w:sz w:val="28"/>
          <w:szCs w:val="28"/>
        </w:rPr>
        <w:t xml:space="preserve">, in: </w:t>
      </w:r>
      <w:proofErr w:type="spellStart"/>
      <w:r w:rsidR="001978C3">
        <w:rPr>
          <w:rFonts w:ascii="Times New Roman" w:hAnsi="Times New Roman" w:cs="Times New Roman"/>
          <w:sz w:val="28"/>
          <w:szCs w:val="28"/>
        </w:rPr>
        <w:t>Kowitz</w:t>
      </w:r>
      <w:proofErr w:type="spellEnd"/>
      <w:r w:rsidR="001978C3">
        <w:rPr>
          <w:rFonts w:ascii="Times New Roman" w:hAnsi="Times New Roman" w:cs="Times New Roman"/>
          <w:sz w:val="28"/>
          <w:szCs w:val="28"/>
        </w:rPr>
        <w:t xml:space="preserve"> 2013).</w:t>
      </w:r>
    </w:p>
    <w:p w14:paraId="124DF99F" w14:textId="07B776AA" w:rsidR="00237FA2" w:rsidRDefault="00237FA2" w:rsidP="00767770">
      <w:pPr>
        <w:rPr>
          <w:rFonts w:ascii="Times New Roman" w:hAnsi="Times New Roman" w:cs="Times New Roman"/>
          <w:sz w:val="28"/>
          <w:szCs w:val="28"/>
        </w:rPr>
      </w:pPr>
    </w:p>
    <w:p w14:paraId="245015A7" w14:textId="102FF572" w:rsidR="00237FA2" w:rsidRDefault="00565D5A" w:rsidP="00767770">
      <w:pPr>
        <w:rPr>
          <w:rFonts w:ascii="Times New Roman" w:hAnsi="Times New Roman" w:cs="Times New Roman"/>
          <w:sz w:val="28"/>
          <w:szCs w:val="28"/>
        </w:rPr>
      </w:pPr>
      <w:r>
        <w:rPr>
          <w:rFonts w:ascii="Times New Roman" w:hAnsi="Times New Roman" w:cs="Times New Roman"/>
          <w:sz w:val="28"/>
          <w:szCs w:val="28"/>
        </w:rPr>
        <w:t>Die Lektüre der inklusionskritischen Literatur offenbart nun leider, dass die von den Inklusionskritikern beklagte Schwarz-Weiß-Malerei von ihnen selbst nicht allein</w:t>
      </w:r>
      <w:r w:rsidR="00114E3F">
        <w:rPr>
          <w:rFonts w:ascii="Times New Roman" w:hAnsi="Times New Roman" w:cs="Times New Roman"/>
          <w:sz w:val="28"/>
          <w:szCs w:val="28"/>
        </w:rPr>
        <w:t xml:space="preserve"> reproduziert, sondern förmlich</w:t>
      </w:r>
      <w:r>
        <w:rPr>
          <w:rFonts w:ascii="Times New Roman" w:hAnsi="Times New Roman" w:cs="Times New Roman"/>
          <w:sz w:val="28"/>
          <w:szCs w:val="28"/>
        </w:rPr>
        <w:t xml:space="preserve"> kulti</w:t>
      </w:r>
      <w:r w:rsidR="00746F92">
        <w:rPr>
          <w:rFonts w:ascii="Times New Roman" w:hAnsi="Times New Roman" w:cs="Times New Roman"/>
          <w:sz w:val="28"/>
          <w:szCs w:val="28"/>
        </w:rPr>
        <w:t>viert und partiell sogar bis zu einem platten Dualismus</w:t>
      </w:r>
      <w:r>
        <w:rPr>
          <w:rFonts w:ascii="Times New Roman" w:hAnsi="Times New Roman" w:cs="Times New Roman"/>
          <w:sz w:val="28"/>
          <w:szCs w:val="28"/>
        </w:rPr>
        <w:t xml:space="preserve"> gesteigert wird. Die Schwarz-Weiß-Dichotomie kehrt bei der Darstellung der oppositionellen Paradigmen Inklusion versus Separation mit holzschnittartiger Simplifizierung und kontrastreicher Zuspitzung wieder: </w:t>
      </w:r>
      <w:r>
        <w:rPr>
          <w:rFonts w:ascii="Times New Roman" w:hAnsi="Times New Roman" w:cs="Times New Roman"/>
          <w:sz w:val="28"/>
          <w:szCs w:val="28"/>
        </w:rPr>
        <w:lastRenderedPageBreak/>
        <w:t>Fö</w:t>
      </w:r>
      <w:r w:rsidR="001978C3">
        <w:rPr>
          <w:rFonts w:ascii="Times New Roman" w:hAnsi="Times New Roman" w:cs="Times New Roman"/>
          <w:sz w:val="28"/>
          <w:szCs w:val="28"/>
        </w:rPr>
        <w:t>rderschule ist gut, nützlich, professionell und notwendig, Inklusion dagegen</w:t>
      </w:r>
      <w:r>
        <w:rPr>
          <w:rFonts w:ascii="Times New Roman" w:hAnsi="Times New Roman" w:cs="Times New Roman"/>
          <w:sz w:val="28"/>
          <w:szCs w:val="28"/>
        </w:rPr>
        <w:t xml:space="preserve"> schle</w:t>
      </w:r>
      <w:r w:rsidR="00C92D89">
        <w:rPr>
          <w:rFonts w:ascii="Times New Roman" w:hAnsi="Times New Roman" w:cs="Times New Roman"/>
          <w:sz w:val="28"/>
          <w:szCs w:val="28"/>
        </w:rPr>
        <w:t>cht, schädlich, radikal und ideologisch</w:t>
      </w:r>
      <w:r>
        <w:rPr>
          <w:rFonts w:ascii="Times New Roman" w:hAnsi="Times New Roman" w:cs="Times New Roman"/>
          <w:sz w:val="28"/>
          <w:szCs w:val="28"/>
        </w:rPr>
        <w:t>.</w:t>
      </w:r>
    </w:p>
    <w:p w14:paraId="4EDD33AC" w14:textId="6D8D3F2C" w:rsidR="001806D9" w:rsidRDefault="001806D9" w:rsidP="00767770">
      <w:pPr>
        <w:rPr>
          <w:rFonts w:ascii="Times New Roman" w:hAnsi="Times New Roman" w:cs="Times New Roman"/>
          <w:sz w:val="28"/>
          <w:szCs w:val="28"/>
        </w:rPr>
      </w:pPr>
    </w:p>
    <w:p w14:paraId="1070487C" w14:textId="15D65775" w:rsidR="00F416DB" w:rsidRDefault="004C26A7" w:rsidP="00767770">
      <w:pPr>
        <w:rPr>
          <w:rFonts w:ascii="Times New Roman" w:hAnsi="Times New Roman" w:cs="Times New Roman"/>
          <w:sz w:val="28"/>
          <w:szCs w:val="28"/>
        </w:rPr>
      </w:pPr>
      <w:r>
        <w:rPr>
          <w:rFonts w:ascii="Times New Roman" w:hAnsi="Times New Roman" w:cs="Times New Roman"/>
          <w:sz w:val="28"/>
          <w:szCs w:val="28"/>
        </w:rPr>
        <w:t>In der aktuellen bildungspolitischen Kontroverse sitzen</w:t>
      </w:r>
      <w:r w:rsidR="00746F92">
        <w:rPr>
          <w:rFonts w:ascii="Times New Roman" w:hAnsi="Times New Roman" w:cs="Times New Roman"/>
          <w:sz w:val="28"/>
          <w:szCs w:val="28"/>
        </w:rPr>
        <w:t xml:space="preserve"> nun die</w:t>
      </w:r>
      <w:r>
        <w:rPr>
          <w:rFonts w:ascii="Times New Roman" w:hAnsi="Times New Roman" w:cs="Times New Roman"/>
          <w:sz w:val="28"/>
          <w:szCs w:val="28"/>
        </w:rPr>
        <w:t xml:space="preserve"> Protagonisten der Separation über ihren Gegenspieler Inklusion zu Gericht. Was bitte darf man von einer solchen Gerichtsverhandlung, die strukturell von parteiischen Zugehörigkeiten und </w:t>
      </w:r>
      <w:proofErr w:type="spellStart"/>
      <w:r>
        <w:rPr>
          <w:rFonts w:ascii="Times New Roman" w:hAnsi="Times New Roman" w:cs="Times New Roman"/>
          <w:sz w:val="28"/>
          <w:szCs w:val="28"/>
        </w:rPr>
        <w:t>Voreingenommenheit</w:t>
      </w:r>
      <w:r w:rsidR="00F416DB">
        <w:rPr>
          <w:rFonts w:ascii="Times New Roman" w:hAnsi="Times New Roman" w:cs="Times New Roman"/>
          <w:sz w:val="28"/>
          <w:szCs w:val="28"/>
        </w:rPr>
        <w:t>en</w:t>
      </w:r>
      <w:proofErr w:type="spellEnd"/>
      <w:r>
        <w:rPr>
          <w:rFonts w:ascii="Times New Roman" w:hAnsi="Times New Roman" w:cs="Times New Roman"/>
          <w:sz w:val="28"/>
          <w:szCs w:val="28"/>
        </w:rPr>
        <w:t xml:space="preserve"> geprägt ist, eigentlich erwarten? Bei </w:t>
      </w:r>
      <w:r w:rsidR="0078508F">
        <w:rPr>
          <w:rFonts w:ascii="Times New Roman" w:hAnsi="Times New Roman" w:cs="Times New Roman"/>
          <w:sz w:val="28"/>
          <w:szCs w:val="28"/>
        </w:rPr>
        <w:t>einer nüchternen und realitätssensiblen</w:t>
      </w:r>
      <w:r>
        <w:rPr>
          <w:rFonts w:ascii="Times New Roman" w:hAnsi="Times New Roman" w:cs="Times New Roman"/>
          <w:sz w:val="28"/>
          <w:szCs w:val="28"/>
        </w:rPr>
        <w:t xml:space="preserve"> Wahrnehmung der Kontroverse</w:t>
      </w:r>
      <w:r w:rsidR="00E92E94">
        <w:rPr>
          <w:rFonts w:ascii="Times New Roman" w:hAnsi="Times New Roman" w:cs="Times New Roman"/>
          <w:sz w:val="28"/>
          <w:szCs w:val="28"/>
        </w:rPr>
        <w:t xml:space="preserve"> kann wohl kaum etwas anderes e</w:t>
      </w:r>
      <w:r w:rsidR="0078508F">
        <w:rPr>
          <w:rFonts w:ascii="Times New Roman" w:hAnsi="Times New Roman" w:cs="Times New Roman"/>
          <w:sz w:val="28"/>
          <w:szCs w:val="28"/>
        </w:rPr>
        <w:t>rwartet werden als vorgefasste Urteile und pauschalierende Abwertungen.</w:t>
      </w:r>
      <w:r w:rsidR="00E92E94">
        <w:rPr>
          <w:rFonts w:ascii="Times New Roman" w:hAnsi="Times New Roman" w:cs="Times New Roman"/>
          <w:sz w:val="28"/>
          <w:szCs w:val="28"/>
        </w:rPr>
        <w:t xml:space="preserve"> </w:t>
      </w:r>
    </w:p>
    <w:p w14:paraId="315F6D27" w14:textId="77777777" w:rsidR="00F416DB" w:rsidRDefault="00F416DB" w:rsidP="00767770">
      <w:pPr>
        <w:rPr>
          <w:rFonts w:ascii="Times New Roman" w:hAnsi="Times New Roman" w:cs="Times New Roman"/>
          <w:sz w:val="28"/>
          <w:szCs w:val="28"/>
        </w:rPr>
      </w:pPr>
    </w:p>
    <w:p w14:paraId="746C4AF5" w14:textId="2ACE5BBD" w:rsidR="00C92D89" w:rsidRDefault="001978C3" w:rsidP="00767770">
      <w:pPr>
        <w:rPr>
          <w:rFonts w:ascii="Times New Roman" w:hAnsi="Times New Roman" w:cs="Times New Roman"/>
          <w:sz w:val="28"/>
          <w:szCs w:val="28"/>
        </w:rPr>
      </w:pPr>
      <w:r>
        <w:rPr>
          <w:rFonts w:ascii="Times New Roman" w:hAnsi="Times New Roman" w:cs="Times New Roman"/>
          <w:sz w:val="28"/>
          <w:szCs w:val="28"/>
        </w:rPr>
        <w:t>Diese dunkle Vora</w:t>
      </w:r>
      <w:r w:rsidR="00E92E94">
        <w:rPr>
          <w:rFonts w:ascii="Times New Roman" w:hAnsi="Times New Roman" w:cs="Times New Roman"/>
          <w:sz w:val="28"/>
          <w:szCs w:val="28"/>
        </w:rPr>
        <w:t xml:space="preserve">hnung wird durch die Advokaten des gegliederten Schulsystems perfekt bedient. Josef Kraus </w:t>
      </w:r>
      <w:r>
        <w:rPr>
          <w:rFonts w:ascii="Times New Roman" w:hAnsi="Times New Roman" w:cs="Times New Roman"/>
          <w:sz w:val="28"/>
          <w:szCs w:val="28"/>
        </w:rPr>
        <w:t xml:space="preserve">(2017) </w:t>
      </w:r>
      <w:r w:rsidR="00E92E94">
        <w:rPr>
          <w:rFonts w:ascii="Times New Roman" w:hAnsi="Times New Roman" w:cs="Times New Roman"/>
          <w:sz w:val="28"/>
          <w:szCs w:val="28"/>
        </w:rPr>
        <w:t>bilanziert die Bildungspolitik nach Art einer Bedienungsanleitung: „Wie man eine Bildung</w:t>
      </w:r>
      <w:r w:rsidR="0078508F">
        <w:rPr>
          <w:rFonts w:ascii="Times New Roman" w:hAnsi="Times New Roman" w:cs="Times New Roman"/>
          <w:sz w:val="28"/>
          <w:szCs w:val="28"/>
        </w:rPr>
        <w:t xml:space="preserve">snation vor die Wand fährt.“ </w:t>
      </w:r>
      <w:r w:rsidR="00E92E94">
        <w:rPr>
          <w:rFonts w:ascii="Times New Roman" w:hAnsi="Times New Roman" w:cs="Times New Roman"/>
          <w:sz w:val="28"/>
          <w:szCs w:val="28"/>
        </w:rPr>
        <w:t xml:space="preserve">Michael Felten </w:t>
      </w:r>
      <w:r>
        <w:rPr>
          <w:rFonts w:ascii="Times New Roman" w:hAnsi="Times New Roman" w:cs="Times New Roman"/>
          <w:sz w:val="28"/>
          <w:szCs w:val="28"/>
        </w:rPr>
        <w:t xml:space="preserve">(2017) stellt der Qualität der Inklusionsreform </w:t>
      </w:r>
      <w:r w:rsidR="0078508F">
        <w:rPr>
          <w:rFonts w:ascii="Times New Roman" w:hAnsi="Times New Roman" w:cs="Times New Roman"/>
          <w:sz w:val="28"/>
          <w:szCs w:val="28"/>
        </w:rPr>
        <w:t xml:space="preserve">ebenfalls </w:t>
      </w:r>
      <w:r>
        <w:rPr>
          <w:rFonts w:ascii="Times New Roman" w:hAnsi="Times New Roman" w:cs="Times New Roman"/>
          <w:sz w:val="28"/>
          <w:szCs w:val="28"/>
        </w:rPr>
        <w:t>ein desaströses Zeugnis aus</w:t>
      </w:r>
      <w:r w:rsidR="00E92E94">
        <w:rPr>
          <w:rFonts w:ascii="Times New Roman" w:hAnsi="Times New Roman" w:cs="Times New Roman"/>
          <w:sz w:val="28"/>
          <w:szCs w:val="28"/>
        </w:rPr>
        <w:t xml:space="preserve">: „Wie eine gut gemeinte Idee unser Bildungssystem ruiniert“. </w:t>
      </w:r>
      <w:r w:rsidR="00C750BF">
        <w:rPr>
          <w:rFonts w:ascii="Times New Roman" w:hAnsi="Times New Roman" w:cs="Times New Roman"/>
          <w:sz w:val="28"/>
          <w:szCs w:val="28"/>
        </w:rPr>
        <w:t>Es lohnt sich wirklich nicht, sich mit diesen Kassandra-Rufen rational auseinanderzusetzen. Aus dem politi</w:t>
      </w:r>
      <w:r w:rsidR="00746F92">
        <w:rPr>
          <w:rFonts w:ascii="Times New Roman" w:hAnsi="Times New Roman" w:cs="Times New Roman"/>
          <w:sz w:val="28"/>
          <w:szCs w:val="28"/>
        </w:rPr>
        <w:t>schen Raum ist die Strategie von r</w:t>
      </w:r>
      <w:r w:rsidR="00C750BF">
        <w:rPr>
          <w:rFonts w:ascii="Times New Roman" w:hAnsi="Times New Roman" w:cs="Times New Roman"/>
          <w:sz w:val="28"/>
          <w:szCs w:val="28"/>
        </w:rPr>
        <w:t>egierenden Parteien hinlänglich bekannt, ein angs</w:t>
      </w:r>
      <w:r w:rsidR="0078508F">
        <w:rPr>
          <w:rFonts w:ascii="Times New Roman" w:hAnsi="Times New Roman" w:cs="Times New Roman"/>
          <w:sz w:val="28"/>
          <w:szCs w:val="28"/>
        </w:rPr>
        <w:t>tmachendes Szenarium an die Wand zu malen</w:t>
      </w:r>
      <w:r w:rsidR="00C750BF">
        <w:rPr>
          <w:rFonts w:ascii="Times New Roman" w:hAnsi="Times New Roman" w:cs="Times New Roman"/>
          <w:sz w:val="28"/>
          <w:szCs w:val="28"/>
        </w:rPr>
        <w:t xml:space="preserve"> und die </w:t>
      </w:r>
      <w:r w:rsidR="00746F92">
        <w:rPr>
          <w:rFonts w:ascii="Times New Roman" w:hAnsi="Times New Roman" w:cs="Times New Roman"/>
          <w:sz w:val="28"/>
          <w:szCs w:val="28"/>
        </w:rPr>
        <w:t xml:space="preserve">apokalyptische </w:t>
      </w:r>
      <w:r w:rsidR="00C750BF">
        <w:rPr>
          <w:rFonts w:ascii="Times New Roman" w:hAnsi="Times New Roman" w:cs="Times New Roman"/>
          <w:sz w:val="28"/>
          <w:szCs w:val="28"/>
        </w:rPr>
        <w:t xml:space="preserve">Drohung unters Volk zu streuen: „Wenn die Opposition drankommen sollte, dann steht ein Weltuntergang </w:t>
      </w:r>
      <w:r w:rsidR="00746F92">
        <w:rPr>
          <w:rFonts w:ascii="Times New Roman" w:hAnsi="Times New Roman" w:cs="Times New Roman"/>
          <w:sz w:val="28"/>
          <w:szCs w:val="28"/>
        </w:rPr>
        <w:t>unmi</w:t>
      </w:r>
      <w:r w:rsidR="00E2186C">
        <w:rPr>
          <w:rFonts w:ascii="Times New Roman" w:hAnsi="Times New Roman" w:cs="Times New Roman"/>
          <w:sz w:val="28"/>
          <w:szCs w:val="28"/>
        </w:rPr>
        <w:t>t</w:t>
      </w:r>
      <w:r w:rsidR="00746F92">
        <w:rPr>
          <w:rFonts w:ascii="Times New Roman" w:hAnsi="Times New Roman" w:cs="Times New Roman"/>
          <w:sz w:val="28"/>
          <w:szCs w:val="28"/>
        </w:rPr>
        <w:t xml:space="preserve">telbar </w:t>
      </w:r>
      <w:r w:rsidR="00C750BF">
        <w:rPr>
          <w:rFonts w:ascii="Times New Roman" w:hAnsi="Times New Roman" w:cs="Times New Roman"/>
          <w:sz w:val="28"/>
          <w:szCs w:val="28"/>
        </w:rPr>
        <w:t>bevor!“</w:t>
      </w:r>
      <w:r w:rsidR="0078508F">
        <w:rPr>
          <w:rFonts w:ascii="Times New Roman" w:hAnsi="Times New Roman" w:cs="Times New Roman"/>
          <w:sz w:val="28"/>
          <w:szCs w:val="28"/>
        </w:rPr>
        <w:t xml:space="preserve"> Auf die verständliche und verzeihliche </w:t>
      </w:r>
      <w:r w:rsidR="00CF4BFF">
        <w:rPr>
          <w:rFonts w:ascii="Times New Roman" w:hAnsi="Times New Roman" w:cs="Times New Roman"/>
          <w:sz w:val="28"/>
          <w:szCs w:val="28"/>
        </w:rPr>
        <w:t xml:space="preserve"> Parteilich</w:t>
      </w:r>
      <w:r>
        <w:rPr>
          <w:rFonts w:ascii="Times New Roman" w:hAnsi="Times New Roman" w:cs="Times New Roman"/>
          <w:sz w:val="28"/>
          <w:szCs w:val="28"/>
        </w:rPr>
        <w:t>keit der Gymnasialpädagogen a la</w:t>
      </w:r>
      <w:r w:rsidR="00CF4BFF">
        <w:rPr>
          <w:rFonts w:ascii="Times New Roman" w:hAnsi="Times New Roman" w:cs="Times New Roman"/>
          <w:sz w:val="28"/>
          <w:szCs w:val="28"/>
        </w:rPr>
        <w:t xml:space="preserve"> Felten und Kraus s</w:t>
      </w:r>
      <w:r w:rsidR="00F416DB">
        <w:rPr>
          <w:rFonts w:ascii="Times New Roman" w:hAnsi="Times New Roman" w:cs="Times New Roman"/>
          <w:sz w:val="28"/>
          <w:szCs w:val="28"/>
        </w:rPr>
        <w:t>ollte die Inklusion schlicht mit</w:t>
      </w:r>
      <w:r w:rsidR="00CF4BFF">
        <w:rPr>
          <w:rFonts w:ascii="Times New Roman" w:hAnsi="Times New Roman" w:cs="Times New Roman"/>
          <w:sz w:val="28"/>
          <w:szCs w:val="28"/>
        </w:rPr>
        <w:t xml:space="preserve"> einem Befangenheitsantrag reagieren. Wer die Wahrheit über Inklusion in Erfahrung bringen will, sollte nicht unbedingt das Gymnasium als sachkundigen, unparteiischen Schiedsrichter befragen.</w:t>
      </w:r>
      <w:r w:rsidR="00F416DB">
        <w:rPr>
          <w:rFonts w:ascii="Times New Roman" w:hAnsi="Times New Roman" w:cs="Times New Roman"/>
          <w:sz w:val="28"/>
          <w:szCs w:val="28"/>
        </w:rPr>
        <w:t xml:space="preserve"> </w:t>
      </w:r>
      <w:r w:rsidR="00746F92">
        <w:rPr>
          <w:rFonts w:ascii="Times New Roman" w:hAnsi="Times New Roman" w:cs="Times New Roman"/>
          <w:sz w:val="28"/>
          <w:szCs w:val="28"/>
        </w:rPr>
        <w:t>Diejenigen, die Inklusion partout nicht wollen, sind nicht unbedingt prädestiniert dafür, Idee, Konzept und Wirklichkeit durch eine objektive Brille wahrzunehmen.</w:t>
      </w:r>
    </w:p>
    <w:p w14:paraId="17E81A58" w14:textId="540E52C2" w:rsidR="00F416DB" w:rsidRDefault="00F416DB" w:rsidP="00767770">
      <w:pPr>
        <w:rPr>
          <w:rFonts w:ascii="Times New Roman" w:hAnsi="Times New Roman" w:cs="Times New Roman"/>
          <w:sz w:val="28"/>
          <w:szCs w:val="28"/>
        </w:rPr>
      </w:pPr>
    </w:p>
    <w:p w14:paraId="4489CDB1" w14:textId="73DA64CE" w:rsidR="00C92D89" w:rsidRDefault="00C92D89" w:rsidP="00767770">
      <w:pPr>
        <w:rPr>
          <w:rFonts w:ascii="Times New Roman" w:hAnsi="Times New Roman" w:cs="Times New Roman"/>
          <w:sz w:val="28"/>
          <w:szCs w:val="28"/>
        </w:rPr>
      </w:pPr>
      <w:r>
        <w:rPr>
          <w:rFonts w:ascii="Times New Roman" w:hAnsi="Times New Roman" w:cs="Times New Roman"/>
          <w:sz w:val="28"/>
          <w:szCs w:val="28"/>
        </w:rPr>
        <w:t xml:space="preserve">In früheren Arbeiten (Wocken 2018) habe ich eine ganze Litanei von fachlichen </w:t>
      </w:r>
      <w:r w:rsidR="00746F92">
        <w:rPr>
          <w:rFonts w:ascii="Times New Roman" w:hAnsi="Times New Roman" w:cs="Times New Roman"/>
          <w:sz w:val="28"/>
          <w:szCs w:val="28"/>
        </w:rPr>
        <w:t>Halbwahrheiten, Interpretationsf</w:t>
      </w:r>
      <w:r>
        <w:rPr>
          <w:rFonts w:ascii="Times New Roman" w:hAnsi="Times New Roman" w:cs="Times New Roman"/>
          <w:sz w:val="28"/>
          <w:szCs w:val="28"/>
        </w:rPr>
        <w:t xml:space="preserve">ehlern und sprachlichen Entgleisungen der Inklusionsopponenten aufgelistet; diese sollen hier nicht wiederholt werden. Einige </w:t>
      </w:r>
      <w:r w:rsidR="00746F92">
        <w:rPr>
          <w:rFonts w:ascii="Times New Roman" w:hAnsi="Times New Roman" w:cs="Times New Roman"/>
          <w:sz w:val="28"/>
          <w:szCs w:val="28"/>
        </w:rPr>
        <w:t xml:space="preserve">ergänzende </w:t>
      </w:r>
      <w:r>
        <w:rPr>
          <w:rFonts w:ascii="Times New Roman" w:hAnsi="Times New Roman" w:cs="Times New Roman"/>
          <w:sz w:val="28"/>
          <w:szCs w:val="28"/>
        </w:rPr>
        <w:t>Beispiele mögen genügen, um den diffamierenden Umgang mit der Inklusion zu belegen:</w:t>
      </w:r>
    </w:p>
    <w:p w14:paraId="044569C6" w14:textId="77777777" w:rsidR="008E4C12" w:rsidRDefault="008E4C12" w:rsidP="00767770">
      <w:pPr>
        <w:rPr>
          <w:rFonts w:ascii="Times New Roman" w:hAnsi="Times New Roman" w:cs="Times New Roman"/>
          <w:sz w:val="28"/>
          <w:szCs w:val="28"/>
        </w:rPr>
      </w:pPr>
    </w:p>
    <w:p w14:paraId="174B594A" w14:textId="4AD34786" w:rsidR="0021027E" w:rsidRDefault="001978C3" w:rsidP="001978C3">
      <w:pPr>
        <w:pStyle w:val="Listenabsatz"/>
        <w:numPr>
          <w:ilvl w:val="0"/>
          <w:numId w:val="10"/>
        </w:numPr>
        <w:rPr>
          <w:rFonts w:ascii="Times New Roman" w:hAnsi="Times New Roman" w:cs="Times New Roman"/>
          <w:sz w:val="28"/>
          <w:szCs w:val="28"/>
        </w:rPr>
      </w:pPr>
      <w:r>
        <w:rPr>
          <w:rFonts w:ascii="Times New Roman" w:hAnsi="Times New Roman" w:cs="Times New Roman"/>
          <w:sz w:val="28"/>
          <w:szCs w:val="28"/>
        </w:rPr>
        <w:t xml:space="preserve">Der Publizist </w:t>
      </w:r>
      <w:r w:rsidR="008E4C12" w:rsidRPr="008E4C12">
        <w:rPr>
          <w:rFonts w:ascii="Times New Roman" w:hAnsi="Times New Roman" w:cs="Times New Roman"/>
          <w:sz w:val="28"/>
          <w:szCs w:val="28"/>
        </w:rPr>
        <w:t>Ge</w:t>
      </w:r>
      <w:r>
        <w:rPr>
          <w:rFonts w:ascii="Times New Roman" w:hAnsi="Times New Roman" w:cs="Times New Roman"/>
          <w:sz w:val="28"/>
          <w:szCs w:val="28"/>
        </w:rPr>
        <w:t>rd Held, eine stetiger Gastautor</w:t>
      </w:r>
      <w:r w:rsidR="008E4C12" w:rsidRPr="008E4C12">
        <w:rPr>
          <w:rFonts w:ascii="Times New Roman" w:hAnsi="Times New Roman" w:cs="Times New Roman"/>
          <w:sz w:val="28"/>
          <w:szCs w:val="28"/>
        </w:rPr>
        <w:t xml:space="preserve"> in rechtskonservativen Internetforen, schreibt in der WELT:</w:t>
      </w:r>
      <w:r w:rsidR="008E4C12">
        <w:rPr>
          <w:rFonts w:ascii="Times New Roman" w:hAnsi="Times New Roman" w:cs="Times New Roman"/>
          <w:sz w:val="28"/>
          <w:szCs w:val="28"/>
        </w:rPr>
        <w:t xml:space="preserve"> </w:t>
      </w:r>
      <w:r w:rsidR="008E4C12" w:rsidRPr="008E4C12">
        <w:rPr>
          <w:rFonts w:ascii="Times New Roman" w:hAnsi="Times New Roman" w:cs="Times New Roman"/>
          <w:sz w:val="28"/>
          <w:szCs w:val="28"/>
        </w:rPr>
        <w:t>„</w:t>
      </w:r>
      <w:r w:rsidR="0021027E" w:rsidRPr="008E4C12">
        <w:rPr>
          <w:rFonts w:ascii="Times New Roman" w:hAnsi="Times New Roman" w:cs="Times New Roman"/>
          <w:sz w:val="28"/>
          <w:szCs w:val="28"/>
        </w:rPr>
        <w:t xml:space="preserve">Die Idee, dass behinderte und nicht behinderte Kinder in einem Klassenzimmer erfolgreich lernen können, ist eine Fiktion. Sie ist </w:t>
      </w:r>
      <w:r w:rsidR="0021027E" w:rsidRPr="008E4C12">
        <w:rPr>
          <w:rFonts w:ascii="Times New Roman" w:hAnsi="Times New Roman" w:cs="Times New Roman"/>
          <w:i/>
          <w:sz w:val="28"/>
          <w:szCs w:val="28"/>
        </w:rPr>
        <w:t xml:space="preserve">rücksichtslos </w:t>
      </w:r>
      <w:r w:rsidR="0021027E" w:rsidRPr="008E4C12">
        <w:rPr>
          <w:rFonts w:ascii="Times New Roman" w:hAnsi="Times New Roman" w:cs="Times New Roman"/>
          <w:sz w:val="28"/>
          <w:szCs w:val="28"/>
        </w:rPr>
        <w:t>gegenüber der Mehrhe</w:t>
      </w:r>
      <w:r w:rsidR="008E4C12" w:rsidRPr="008E4C12">
        <w:rPr>
          <w:rFonts w:ascii="Times New Roman" w:hAnsi="Times New Roman" w:cs="Times New Roman"/>
          <w:sz w:val="28"/>
          <w:szCs w:val="28"/>
        </w:rPr>
        <w:t>it und der Minderheit zugleich“</w:t>
      </w:r>
      <w:r w:rsidR="008E4C12">
        <w:t xml:space="preserve"> </w:t>
      </w:r>
      <w:r w:rsidR="008E4C12" w:rsidRPr="008E4C12">
        <w:rPr>
          <w:rFonts w:ascii="Times New Roman" w:hAnsi="Times New Roman" w:cs="Times New Roman"/>
          <w:sz w:val="28"/>
          <w:szCs w:val="28"/>
        </w:rPr>
        <w:t>(Hel</w:t>
      </w:r>
      <w:r w:rsidR="00114E3F">
        <w:rPr>
          <w:rFonts w:ascii="Times New Roman" w:hAnsi="Times New Roman" w:cs="Times New Roman"/>
          <w:sz w:val="28"/>
          <w:szCs w:val="28"/>
        </w:rPr>
        <w:t>d 2014</w:t>
      </w:r>
      <w:r w:rsidR="008E4C12">
        <w:rPr>
          <w:rFonts w:ascii="Times New Roman" w:hAnsi="Times New Roman" w:cs="Times New Roman"/>
          <w:sz w:val="28"/>
          <w:szCs w:val="28"/>
        </w:rPr>
        <w:t>; kursiv von H.</w:t>
      </w:r>
      <w:r w:rsidR="00F370A2">
        <w:rPr>
          <w:rFonts w:ascii="Times New Roman" w:hAnsi="Times New Roman" w:cs="Times New Roman"/>
          <w:sz w:val="28"/>
          <w:szCs w:val="28"/>
        </w:rPr>
        <w:t xml:space="preserve"> </w:t>
      </w:r>
      <w:r w:rsidR="008E4C12">
        <w:rPr>
          <w:rFonts w:ascii="Times New Roman" w:hAnsi="Times New Roman" w:cs="Times New Roman"/>
          <w:sz w:val="28"/>
          <w:szCs w:val="28"/>
        </w:rPr>
        <w:t>W.).</w:t>
      </w:r>
    </w:p>
    <w:p w14:paraId="552DE213" w14:textId="22412A01" w:rsidR="008E4C12" w:rsidRDefault="00462BCA" w:rsidP="001978C3">
      <w:pPr>
        <w:pStyle w:val="Listenabsatz"/>
        <w:numPr>
          <w:ilvl w:val="0"/>
          <w:numId w:val="10"/>
        </w:numPr>
        <w:rPr>
          <w:rFonts w:ascii="Times New Roman" w:hAnsi="Times New Roman" w:cs="Times New Roman"/>
          <w:sz w:val="28"/>
          <w:szCs w:val="28"/>
        </w:rPr>
      </w:pPr>
      <w:r>
        <w:rPr>
          <w:rFonts w:ascii="Times New Roman" w:hAnsi="Times New Roman" w:cs="Times New Roman"/>
          <w:sz w:val="28"/>
          <w:szCs w:val="28"/>
        </w:rPr>
        <w:t>„Die radikale Inklusion</w:t>
      </w:r>
      <w:r w:rsidR="001F02A1">
        <w:rPr>
          <w:rFonts w:ascii="Times New Roman" w:hAnsi="Times New Roman" w:cs="Times New Roman"/>
          <w:sz w:val="28"/>
          <w:szCs w:val="28"/>
        </w:rPr>
        <w:t>sschule</w:t>
      </w:r>
      <w:r>
        <w:rPr>
          <w:rFonts w:ascii="Times New Roman" w:hAnsi="Times New Roman" w:cs="Times New Roman"/>
          <w:sz w:val="28"/>
          <w:szCs w:val="28"/>
        </w:rPr>
        <w:t xml:space="preserve"> ist ein </w:t>
      </w:r>
      <w:r w:rsidR="001F02A1">
        <w:rPr>
          <w:rFonts w:ascii="Times New Roman" w:hAnsi="Times New Roman" w:cs="Times New Roman"/>
          <w:sz w:val="28"/>
          <w:szCs w:val="28"/>
        </w:rPr>
        <w:t xml:space="preserve">grotesker </w:t>
      </w:r>
      <w:r>
        <w:rPr>
          <w:rFonts w:ascii="Times New Roman" w:hAnsi="Times New Roman" w:cs="Times New Roman"/>
          <w:sz w:val="28"/>
          <w:szCs w:val="28"/>
        </w:rPr>
        <w:t>Menschenversuch“</w:t>
      </w:r>
      <w:r w:rsidR="001978C3">
        <w:rPr>
          <w:rFonts w:ascii="Times New Roman" w:hAnsi="Times New Roman" w:cs="Times New Roman"/>
          <w:sz w:val="28"/>
          <w:szCs w:val="28"/>
        </w:rPr>
        <w:t>, meint Michael Felten (</w:t>
      </w:r>
      <w:r w:rsidR="00114E3F">
        <w:rPr>
          <w:rFonts w:ascii="Times New Roman" w:hAnsi="Times New Roman" w:cs="Times New Roman"/>
          <w:sz w:val="28"/>
          <w:szCs w:val="28"/>
        </w:rPr>
        <w:t xml:space="preserve">in: </w:t>
      </w:r>
      <w:proofErr w:type="spellStart"/>
      <w:r w:rsidR="00114E3F">
        <w:rPr>
          <w:rFonts w:ascii="Times New Roman" w:hAnsi="Times New Roman" w:cs="Times New Roman"/>
          <w:sz w:val="28"/>
          <w:szCs w:val="28"/>
        </w:rPr>
        <w:t>Nimmervoll</w:t>
      </w:r>
      <w:proofErr w:type="spellEnd"/>
      <w:r w:rsidR="00114E3F">
        <w:rPr>
          <w:rFonts w:ascii="Times New Roman" w:hAnsi="Times New Roman" w:cs="Times New Roman"/>
          <w:sz w:val="28"/>
          <w:szCs w:val="28"/>
        </w:rPr>
        <w:t xml:space="preserve"> 2018</w:t>
      </w:r>
      <w:r>
        <w:rPr>
          <w:rFonts w:ascii="Times New Roman" w:hAnsi="Times New Roman" w:cs="Times New Roman"/>
          <w:sz w:val="28"/>
          <w:szCs w:val="28"/>
        </w:rPr>
        <w:t>). An ihn sei die Rückfrage gerichtet, wo bitte er eine radikale Inklusion gesichtet hat.</w:t>
      </w:r>
    </w:p>
    <w:p w14:paraId="44CFEE29" w14:textId="42E4C677" w:rsidR="00A30034" w:rsidRPr="00A30034" w:rsidRDefault="00805012" w:rsidP="00CE1AF6">
      <w:pPr>
        <w:pStyle w:val="Listenabsatz"/>
        <w:numPr>
          <w:ilvl w:val="0"/>
          <w:numId w:val="12"/>
        </w:numPr>
        <w:rPr>
          <w:rFonts w:ascii="Times New Roman" w:hAnsi="Times New Roman" w:cs="Times New Roman"/>
          <w:sz w:val="28"/>
          <w:szCs w:val="28"/>
        </w:rPr>
      </w:pPr>
      <w:r>
        <w:rPr>
          <w:rFonts w:ascii="Times New Roman" w:hAnsi="Times New Roman" w:cs="Times New Roman"/>
          <w:sz w:val="28"/>
          <w:szCs w:val="28"/>
        </w:rPr>
        <w:lastRenderedPageBreak/>
        <w:t>Felten unterstellt den</w:t>
      </w:r>
      <w:r w:rsidR="00A30034" w:rsidRPr="00A30034">
        <w:rPr>
          <w:rFonts w:ascii="Times New Roman" w:hAnsi="Times New Roman" w:cs="Times New Roman"/>
          <w:sz w:val="28"/>
          <w:szCs w:val="28"/>
        </w:rPr>
        <w:t xml:space="preserve"> Inklusionsbefürwortern </w:t>
      </w:r>
      <w:r w:rsidR="00EF7B83">
        <w:rPr>
          <w:rFonts w:ascii="Times New Roman" w:hAnsi="Times New Roman" w:cs="Times New Roman"/>
          <w:sz w:val="28"/>
          <w:szCs w:val="28"/>
        </w:rPr>
        <w:t xml:space="preserve">allen Ernstes </w:t>
      </w:r>
      <w:r w:rsidR="00A30034" w:rsidRPr="00A30034">
        <w:rPr>
          <w:rFonts w:ascii="Times New Roman" w:hAnsi="Times New Roman" w:cs="Times New Roman"/>
          <w:sz w:val="28"/>
          <w:szCs w:val="28"/>
        </w:rPr>
        <w:t>„eine Fülle kindeswohlferner Motive“ (Felten 2017a, Klappentext).  Während das Buch „</w:t>
      </w:r>
      <w:r w:rsidR="0078508F">
        <w:rPr>
          <w:rFonts w:ascii="Times New Roman" w:hAnsi="Times New Roman" w:cs="Times New Roman"/>
          <w:sz w:val="28"/>
          <w:szCs w:val="28"/>
        </w:rPr>
        <w:t xml:space="preserve">Die </w:t>
      </w:r>
      <w:r w:rsidR="00A30034" w:rsidRPr="00A30034">
        <w:rPr>
          <w:rFonts w:ascii="Times New Roman" w:hAnsi="Times New Roman" w:cs="Times New Roman"/>
          <w:sz w:val="28"/>
          <w:szCs w:val="28"/>
        </w:rPr>
        <w:t xml:space="preserve">Inklusionsfalle“ immerhin noch von Inklusion als einer „gut gemeinten Idee“ spricht, wird Felten auf der Internet-Seite des Verlages deutlicher: „Das ist noch nicht </w:t>
      </w:r>
      <w:r w:rsidR="00114E3F">
        <w:rPr>
          <w:rFonts w:ascii="Times New Roman" w:hAnsi="Times New Roman" w:cs="Times New Roman"/>
          <w:sz w:val="28"/>
          <w:szCs w:val="28"/>
        </w:rPr>
        <w:t>'mal gut gemeint!“ (Felten 2018</w:t>
      </w:r>
      <w:r w:rsidR="006F1B8D">
        <w:rPr>
          <w:rFonts w:ascii="Times New Roman" w:hAnsi="Times New Roman" w:cs="Times New Roman"/>
          <w:sz w:val="28"/>
          <w:szCs w:val="28"/>
        </w:rPr>
        <w:t>c</w:t>
      </w:r>
      <w:r w:rsidR="00A30034" w:rsidRPr="00A30034">
        <w:rPr>
          <w:rFonts w:ascii="Times New Roman" w:hAnsi="Times New Roman" w:cs="Times New Roman"/>
          <w:sz w:val="28"/>
          <w:szCs w:val="28"/>
        </w:rPr>
        <w:t xml:space="preserve">). </w:t>
      </w:r>
      <w:r>
        <w:rPr>
          <w:rFonts w:ascii="Times New Roman" w:hAnsi="Times New Roman" w:cs="Times New Roman"/>
          <w:sz w:val="28"/>
          <w:szCs w:val="28"/>
        </w:rPr>
        <w:t>Als ein Beispiel aus der „Fülle</w:t>
      </w:r>
      <w:r w:rsidR="00A30034" w:rsidRPr="00A30034">
        <w:rPr>
          <w:rFonts w:ascii="Times New Roman" w:hAnsi="Times New Roman" w:cs="Times New Roman"/>
          <w:sz w:val="28"/>
          <w:szCs w:val="28"/>
        </w:rPr>
        <w:t xml:space="preserve"> kindeswohlferner Motive</w:t>
      </w:r>
      <w:r>
        <w:rPr>
          <w:rFonts w:ascii="Times New Roman" w:hAnsi="Times New Roman" w:cs="Times New Roman"/>
          <w:sz w:val="28"/>
          <w:szCs w:val="28"/>
        </w:rPr>
        <w:t>“</w:t>
      </w:r>
      <w:r w:rsidR="00A30034" w:rsidRPr="00A30034">
        <w:rPr>
          <w:rFonts w:ascii="Times New Roman" w:hAnsi="Times New Roman" w:cs="Times New Roman"/>
          <w:sz w:val="28"/>
          <w:szCs w:val="28"/>
        </w:rPr>
        <w:t xml:space="preserve"> nennt er das Eintreten für eine „Einheitsschule“ – das ist der ideologische Kampfbegriff der Gymnasiallobby gegen integrative Schulformen aller Art.</w:t>
      </w:r>
      <w:r w:rsidR="00A30034">
        <w:rPr>
          <w:rFonts w:ascii="Times New Roman" w:hAnsi="Times New Roman" w:cs="Times New Roman"/>
          <w:sz w:val="28"/>
          <w:szCs w:val="28"/>
        </w:rPr>
        <w:t xml:space="preserve"> Auch z</w:t>
      </w:r>
      <w:r w:rsidR="00CE1AF6">
        <w:rPr>
          <w:rFonts w:ascii="Times New Roman" w:hAnsi="Times New Roman" w:cs="Times New Roman"/>
          <w:sz w:val="28"/>
          <w:szCs w:val="28"/>
        </w:rPr>
        <w:t>ieldifferentes Lernen ist seiner Meinung nach</w:t>
      </w:r>
      <w:r w:rsidR="00A30034" w:rsidRPr="001A328B">
        <w:rPr>
          <w:rFonts w:ascii="Times New Roman" w:hAnsi="Times New Roman" w:cs="Times New Roman"/>
          <w:sz w:val="28"/>
          <w:szCs w:val="28"/>
        </w:rPr>
        <w:t xml:space="preserve"> „</w:t>
      </w:r>
      <w:r w:rsidR="00CE1AF6">
        <w:rPr>
          <w:rFonts w:ascii="Times New Roman" w:hAnsi="Times New Roman" w:cs="Times New Roman"/>
          <w:sz w:val="28"/>
          <w:szCs w:val="28"/>
        </w:rPr>
        <w:t>nicht im Sinne des Kindeswohls“ (</w:t>
      </w:r>
      <w:r w:rsidR="00CE1AF6" w:rsidRPr="001A328B">
        <w:rPr>
          <w:rFonts w:ascii="Times New Roman" w:hAnsi="Times New Roman" w:cs="Times New Roman"/>
          <w:sz w:val="28"/>
          <w:szCs w:val="28"/>
        </w:rPr>
        <w:t>Felten (2017a, 162)</w:t>
      </w:r>
    </w:p>
    <w:p w14:paraId="67BD3FC5" w14:textId="358C5AB8" w:rsidR="00462BCA" w:rsidRDefault="00805012" w:rsidP="00D1109E">
      <w:pPr>
        <w:pStyle w:val="Listenabsatz"/>
        <w:numPr>
          <w:ilvl w:val="0"/>
          <w:numId w:val="10"/>
        </w:numPr>
        <w:rPr>
          <w:rFonts w:ascii="Times New Roman" w:hAnsi="Times New Roman" w:cs="Times New Roman"/>
          <w:sz w:val="28"/>
          <w:szCs w:val="28"/>
        </w:rPr>
      </w:pPr>
      <w:r>
        <w:rPr>
          <w:rFonts w:ascii="Times New Roman" w:hAnsi="Times New Roman" w:cs="Times New Roman"/>
          <w:sz w:val="28"/>
          <w:szCs w:val="28"/>
        </w:rPr>
        <w:t xml:space="preserve">Der Filmautor Thomas </w:t>
      </w:r>
      <w:proofErr w:type="spellStart"/>
      <w:r>
        <w:rPr>
          <w:rFonts w:ascii="Times New Roman" w:hAnsi="Times New Roman" w:cs="Times New Roman"/>
          <w:sz w:val="28"/>
          <w:szCs w:val="28"/>
        </w:rPr>
        <w:t>B</w:t>
      </w:r>
      <w:r w:rsidR="00D1109E">
        <w:rPr>
          <w:rFonts w:ascii="Times New Roman" w:hAnsi="Times New Roman" w:cs="Times New Roman"/>
          <w:sz w:val="28"/>
          <w:szCs w:val="28"/>
        </w:rPr>
        <w:t>inn</w:t>
      </w:r>
      <w:proofErr w:type="spellEnd"/>
      <w:r w:rsidR="00D1109E">
        <w:rPr>
          <w:rFonts w:ascii="Times New Roman" w:hAnsi="Times New Roman" w:cs="Times New Roman"/>
          <w:sz w:val="28"/>
          <w:szCs w:val="28"/>
        </w:rPr>
        <w:t xml:space="preserve"> hat ein Jahr lang</w:t>
      </w:r>
      <w:r w:rsidR="00D1109E" w:rsidRPr="00D1109E">
        <w:rPr>
          <w:rFonts w:ascii="Times New Roman" w:hAnsi="Times New Roman" w:cs="Times New Roman"/>
          <w:sz w:val="28"/>
          <w:szCs w:val="28"/>
        </w:rPr>
        <w:t xml:space="preserve"> eine </w:t>
      </w:r>
      <w:r w:rsidR="00D1109E">
        <w:rPr>
          <w:rFonts w:ascii="Times New Roman" w:hAnsi="Times New Roman" w:cs="Times New Roman"/>
          <w:sz w:val="28"/>
          <w:szCs w:val="28"/>
        </w:rPr>
        <w:t>inklusive Grundschulklasse begleitet</w:t>
      </w:r>
      <w:r w:rsidR="001978C3">
        <w:rPr>
          <w:rFonts w:ascii="Times New Roman" w:hAnsi="Times New Roman" w:cs="Times New Roman"/>
          <w:sz w:val="28"/>
          <w:szCs w:val="28"/>
        </w:rPr>
        <w:t xml:space="preserve"> und seine Beobachtungen in dem Film</w:t>
      </w:r>
      <w:r w:rsidR="00D1109E">
        <w:rPr>
          <w:rFonts w:ascii="Times New Roman" w:hAnsi="Times New Roman" w:cs="Times New Roman"/>
          <w:sz w:val="28"/>
          <w:szCs w:val="28"/>
        </w:rPr>
        <w:t xml:space="preserve"> „Ich. Du. Inklusion“</w:t>
      </w:r>
      <w:r w:rsidR="001978C3">
        <w:rPr>
          <w:rFonts w:ascii="Times New Roman" w:hAnsi="Times New Roman" w:cs="Times New Roman"/>
          <w:sz w:val="28"/>
          <w:szCs w:val="28"/>
        </w:rPr>
        <w:t xml:space="preserve"> dokumentiert</w:t>
      </w:r>
      <w:r w:rsidR="00D1109E">
        <w:rPr>
          <w:rFonts w:ascii="Times New Roman" w:hAnsi="Times New Roman" w:cs="Times New Roman"/>
          <w:sz w:val="28"/>
          <w:szCs w:val="28"/>
        </w:rPr>
        <w:t>. In einem Interview mit der WELT</w:t>
      </w:r>
      <w:r w:rsidR="00FE744C">
        <w:rPr>
          <w:rFonts w:ascii="Times New Roman" w:hAnsi="Times New Roman" w:cs="Times New Roman"/>
          <w:sz w:val="28"/>
          <w:szCs w:val="28"/>
        </w:rPr>
        <w:t xml:space="preserve"> bezeichnet er Inklusion als</w:t>
      </w:r>
      <w:r w:rsidR="00746F92">
        <w:rPr>
          <w:rFonts w:ascii="Times New Roman" w:hAnsi="Times New Roman" w:cs="Times New Roman"/>
          <w:sz w:val="28"/>
          <w:szCs w:val="28"/>
        </w:rPr>
        <w:t xml:space="preserve"> ein</w:t>
      </w:r>
      <w:r w:rsidR="00FE744C">
        <w:rPr>
          <w:rFonts w:ascii="Times New Roman" w:hAnsi="Times New Roman" w:cs="Times New Roman"/>
          <w:sz w:val="28"/>
          <w:szCs w:val="28"/>
        </w:rPr>
        <w:t xml:space="preserve"> „</w:t>
      </w:r>
      <w:r w:rsidR="00FE744C" w:rsidRPr="00114E3F">
        <w:rPr>
          <w:rFonts w:ascii="Times New Roman" w:hAnsi="Times New Roman" w:cs="Times New Roman"/>
          <w:i/>
          <w:sz w:val="28"/>
          <w:szCs w:val="28"/>
        </w:rPr>
        <w:t>Verbrechen</w:t>
      </w:r>
      <w:r w:rsidR="00FE744C">
        <w:rPr>
          <w:rFonts w:ascii="Times New Roman" w:hAnsi="Times New Roman" w:cs="Times New Roman"/>
          <w:sz w:val="28"/>
          <w:szCs w:val="28"/>
        </w:rPr>
        <w:t xml:space="preserve"> an der nachwachsenden Generation“ (</w:t>
      </w:r>
      <w:proofErr w:type="spellStart"/>
      <w:r w:rsidR="00FE744C">
        <w:rPr>
          <w:rFonts w:ascii="Times New Roman" w:hAnsi="Times New Roman" w:cs="Times New Roman"/>
          <w:sz w:val="28"/>
          <w:szCs w:val="28"/>
        </w:rPr>
        <w:t>Breyton</w:t>
      </w:r>
      <w:proofErr w:type="spellEnd"/>
      <w:r w:rsidR="00FE744C">
        <w:rPr>
          <w:rFonts w:ascii="Times New Roman" w:hAnsi="Times New Roman" w:cs="Times New Roman"/>
          <w:sz w:val="28"/>
          <w:szCs w:val="28"/>
        </w:rPr>
        <w:t>, Die Welt, 06.04.2018</w:t>
      </w:r>
      <w:r w:rsidR="00114E3F">
        <w:rPr>
          <w:rFonts w:ascii="Times New Roman" w:hAnsi="Times New Roman" w:cs="Times New Roman"/>
          <w:sz w:val="28"/>
          <w:szCs w:val="28"/>
        </w:rPr>
        <w:t xml:space="preserve">; kursiv </w:t>
      </w:r>
      <w:proofErr w:type="spellStart"/>
      <w:r w:rsidR="00114E3F">
        <w:rPr>
          <w:rFonts w:ascii="Times New Roman" w:hAnsi="Times New Roman" w:cs="Times New Roman"/>
          <w:sz w:val="28"/>
          <w:szCs w:val="28"/>
        </w:rPr>
        <w:t>H.W</w:t>
      </w:r>
      <w:proofErr w:type="spellEnd"/>
      <w:r w:rsidR="00114E3F">
        <w:rPr>
          <w:rFonts w:ascii="Times New Roman" w:hAnsi="Times New Roman" w:cs="Times New Roman"/>
          <w:sz w:val="28"/>
          <w:szCs w:val="28"/>
        </w:rPr>
        <w:t>.</w:t>
      </w:r>
      <w:r w:rsidR="00FE744C">
        <w:rPr>
          <w:rFonts w:ascii="Times New Roman" w:hAnsi="Times New Roman" w:cs="Times New Roman"/>
          <w:sz w:val="28"/>
          <w:szCs w:val="28"/>
        </w:rPr>
        <w:t>).</w:t>
      </w:r>
    </w:p>
    <w:p w14:paraId="7234CF16" w14:textId="4F8151EB" w:rsidR="00AC5AF6" w:rsidRDefault="00AC5AF6" w:rsidP="001B0852">
      <w:pPr>
        <w:rPr>
          <w:rFonts w:ascii="Times New Roman" w:hAnsi="Times New Roman" w:cs="Times New Roman"/>
          <w:sz w:val="28"/>
          <w:szCs w:val="28"/>
        </w:rPr>
      </w:pPr>
    </w:p>
    <w:p w14:paraId="2F308435" w14:textId="20B4604E" w:rsidR="00FE744C" w:rsidRPr="008E4C12" w:rsidRDefault="00FE744C" w:rsidP="001B0852">
      <w:pPr>
        <w:rPr>
          <w:rFonts w:ascii="Times New Roman" w:hAnsi="Times New Roman" w:cs="Times New Roman"/>
          <w:i/>
          <w:sz w:val="28"/>
          <w:szCs w:val="28"/>
        </w:rPr>
      </w:pPr>
      <w:r>
        <w:rPr>
          <w:rFonts w:ascii="Times New Roman" w:hAnsi="Times New Roman" w:cs="Times New Roman"/>
          <w:sz w:val="28"/>
          <w:szCs w:val="28"/>
        </w:rPr>
        <w:t xml:space="preserve">In Zeiten einer „rohen Bürgerlichkeit“ (Wilhelm Heitmeyer) und einer täglichen Flut von </w:t>
      </w:r>
      <w:proofErr w:type="spellStart"/>
      <w:r>
        <w:rPr>
          <w:rFonts w:ascii="Times New Roman" w:hAnsi="Times New Roman" w:cs="Times New Roman"/>
          <w:sz w:val="28"/>
          <w:szCs w:val="28"/>
        </w:rPr>
        <w:t>Fakes</w:t>
      </w:r>
      <w:proofErr w:type="spellEnd"/>
      <w:r>
        <w:rPr>
          <w:rFonts w:ascii="Times New Roman" w:hAnsi="Times New Roman" w:cs="Times New Roman"/>
          <w:sz w:val="28"/>
          <w:szCs w:val="28"/>
        </w:rPr>
        <w:t xml:space="preserve"> hat man sich an so manche journalistische</w:t>
      </w:r>
      <w:r w:rsidR="00746F92">
        <w:rPr>
          <w:rFonts w:ascii="Times New Roman" w:hAnsi="Times New Roman" w:cs="Times New Roman"/>
          <w:sz w:val="28"/>
          <w:szCs w:val="28"/>
        </w:rPr>
        <w:t>n</w:t>
      </w:r>
      <w:r>
        <w:rPr>
          <w:rFonts w:ascii="Times New Roman" w:hAnsi="Times New Roman" w:cs="Times New Roman"/>
          <w:sz w:val="28"/>
          <w:szCs w:val="28"/>
        </w:rPr>
        <w:t xml:space="preserve"> Derbheiten </w:t>
      </w:r>
      <w:r w:rsidR="006A37E4">
        <w:rPr>
          <w:rFonts w:ascii="Times New Roman" w:hAnsi="Times New Roman" w:cs="Times New Roman"/>
          <w:sz w:val="28"/>
          <w:szCs w:val="28"/>
        </w:rPr>
        <w:t xml:space="preserve">und </w:t>
      </w:r>
      <w:r w:rsidR="001978C3">
        <w:rPr>
          <w:rFonts w:ascii="Times New Roman" w:hAnsi="Times New Roman" w:cs="Times New Roman"/>
          <w:sz w:val="28"/>
          <w:szCs w:val="28"/>
        </w:rPr>
        <w:t xml:space="preserve">so manchen </w:t>
      </w:r>
      <w:r w:rsidR="006A37E4">
        <w:rPr>
          <w:rFonts w:ascii="Times New Roman" w:hAnsi="Times New Roman" w:cs="Times New Roman"/>
          <w:sz w:val="28"/>
          <w:szCs w:val="28"/>
        </w:rPr>
        <w:t xml:space="preserve">fachlichen Nonsens </w:t>
      </w:r>
      <w:r>
        <w:rPr>
          <w:rFonts w:ascii="Times New Roman" w:hAnsi="Times New Roman" w:cs="Times New Roman"/>
          <w:sz w:val="28"/>
          <w:szCs w:val="28"/>
        </w:rPr>
        <w:t xml:space="preserve">gewöhnt. </w:t>
      </w:r>
      <w:r w:rsidR="00115B6C">
        <w:rPr>
          <w:rFonts w:ascii="Times New Roman" w:hAnsi="Times New Roman" w:cs="Times New Roman"/>
          <w:sz w:val="28"/>
          <w:szCs w:val="28"/>
        </w:rPr>
        <w:t>Wir leben in Zeiten der</w:t>
      </w:r>
      <w:r w:rsidR="00EF7B83">
        <w:rPr>
          <w:rFonts w:ascii="Times New Roman" w:hAnsi="Times New Roman" w:cs="Times New Roman"/>
          <w:sz w:val="28"/>
          <w:szCs w:val="28"/>
        </w:rPr>
        <w:t xml:space="preserve"> systematischen Desinformation</w:t>
      </w:r>
      <w:r w:rsidR="00B62DE9">
        <w:rPr>
          <w:rFonts w:ascii="Times New Roman" w:hAnsi="Times New Roman" w:cs="Times New Roman"/>
          <w:sz w:val="28"/>
          <w:szCs w:val="28"/>
        </w:rPr>
        <w:t xml:space="preserve"> und der enthemmten Beschimpfungen. </w:t>
      </w:r>
      <w:r>
        <w:rPr>
          <w:rFonts w:ascii="Times New Roman" w:hAnsi="Times New Roman" w:cs="Times New Roman"/>
          <w:sz w:val="28"/>
          <w:szCs w:val="28"/>
        </w:rPr>
        <w:t xml:space="preserve">In diesem </w:t>
      </w:r>
      <w:r w:rsidR="001F02A1">
        <w:rPr>
          <w:rFonts w:ascii="Times New Roman" w:hAnsi="Times New Roman" w:cs="Times New Roman"/>
          <w:sz w:val="28"/>
          <w:szCs w:val="28"/>
        </w:rPr>
        <w:t>„zeitgemäßen“</w:t>
      </w:r>
      <w:r>
        <w:rPr>
          <w:rFonts w:ascii="Times New Roman" w:hAnsi="Times New Roman" w:cs="Times New Roman"/>
          <w:sz w:val="28"/>
          <w:szCs w:val="28"/>
        </w:rPr>
        <w:t xml:space="preserve"> Stil werden nun die Inklusionsanhänger von den Inklusionsgegnern als</w:t>
      </w:r>
      <w:r w:rsidR="001D1485">
        <w:rPr>
          <w:rFonts w:ascii="Times New Roman" w:hAnsi="Times New Roman" w:cs="Times New Roman"/>
          <w:sz w:val="28"/>
          <w:szCs w:val="28"/>
        </w:rPr>
        <w:t xml:space="preserve"> rücksichtlose Menschen an den Pranger gestellt, die Kinder als Versuchskaninc</w:t>
      </w:r>
      <w:r w:rsidR="00114E3F">
        <w:rPr>
          <w:rFonts w:ascii="Times New Roman" w:hAnsi="Times New Roman" w:cs="Times New Roman"/>
          <w:sz w:val="28"/>
          <w:szCs w:val="28"/>
        </w:rPr>
        <w:t>hen</w:t>
      </w:r>
      <w:r w:rsidR="00F370A2">
        <w:rPr>
          <w:rFonts w:ascii="Times New Roman" w:hAnsi="Times New Roman" w:cs="Times New Roman"/>
          <w:sz w:val="28"/>
          <w:szCs w:val="28"/>
        </w:rPr>
        <w:t xml:space="preserve"> </w:t>
      </w:r>
      <w:r w:rsidR="001F02A1">
        <w:rPr>
          <w:rFonts w:ascii="Times New Roman" w:hAnsi="Times New Roman" w:cs="Times New Roman"/>
          <w:sz w:val="28"/>
          <w:szCs w:val="28"/>
        </w:rPr>
        <w:t>miss</w:t>
      </w:r>
      <w:r w:rsidR="006A37E4">
        <w:rPr>
          <w:rFonts w:ascii="Times New Roman" w:hAnsi="Times New Roman" w:cs="Times New Roman"/>
          <w:sz w:val="28"/>
          <w:szCs w:val="28"/>
        </w:rPr>
        <w:t xml:space="preserve">brauchen, </w:t>
      </w:r>
      <w:r w:rsidR="001D1485">
        <w:rPr>
          <w:rFonts w:ascii="Times New Roman" w:hAnsi="Times New Roman" w:cs="Times New Roman"/>
          <w:sz w:val="28"/>
          <w:szCs w:val="28"/>
        </w:rPr>
        <w:t>willentlich das Kindeswohl schädigen</w:t>
      </w:r>
      <w:r w:rsidR="006A37E4">
        <w:rPr>
          <w:rFonts w:ascii="Times New Roman" w:hAnsi="Times New Roman" w:cs="Times New Roman"/>
          <w:sz w:val="28"/>
          <w:szCs w:val="28"/>
        </w:rPr>
        <w:t xml:space="preserve"> und sich eines verbrecherischen Vergehens </w:t>
      </w:r>
      <w:r w:rsidR="001F02A1">
        <w:rPr>
          <w:rFonts w:ascii="Times New Roman" w:hAnsi="Times New Roman" w:cs="Times New Roman"/>
          <w:sz w:val="28"/>
          <w:szCs w:val="28"/>
        </w:rPr>
        <w:t xml:space="preserve">an der nachwachsenden Generation </w:t>
      </w:r>
      <w:r w:rsidR="006A37E4">
        <w:rPr>
          <w:rFonts w:ascii="Times New Roman" w:hAnsi="Times New Roman" w:cs="Times New Roman"/>
          <w:sz w:val="28"/>
          <w:szCs w:val="28"/>
        </w:rPr>
        <w:t>schuldig machen</w:t>
      </w:r>
      <w:r w:rsidR="001D1485">
        <w:rPr>
          <w:rFonts w:ascii="Times New Roman" w:hAnsi="Times New Roman" w:cs="Times New Roman"/>
          <w:sz w:val="28"/>
          <w:szCs w:val="28"/>
        </w:rPr>
        <w:t>.</w:t>
      </w:r>
      <w:r w:rsidR="001F02A1">
        <w:rPr>
          <w:rFonts w:ascii="Times New Roman" w:hAnsi="Times New Roman" w:cs="Times New Roman"/>
          <w:sz w:val="28"/>
          <w:szCs w:val="28"/>
        </w:rPr>
        <w:t xml:space="preserve"> Diese Sprache hat nichts</w:t>
      </w:r>
      <w:r w:rsidR="006F1B8D">
        <w:rPr>
          <w:rFonts w:ascii="Times New Roman" w:hAnsi="Times New Roman" w:cs="Times New Roman"/>
          <w:sz w:val="28"/>
          <w:szCs w:val="28"/>
        </w:rPr>
        <w:t>, wirklich nichts</w:t>
      </w:r>
      <w:r w:rsidR="001F02A1">
        <w:rPr>
          <w:rFonts w:ascii="Times New Roman" w:hAnsi="Times New Roman" w:cs="Times New Roman"/>
          <w:sz w:val="28"/>
          <w:szCs w:val="28"/>
        </w:rPr>
        <w:t xml:space="preserve"> mehr mit einer legitimen, rationalen Inklusionskritik gemein, sie zielt auf eine </w:t>
      </w:r>
      <w:r w:rsidR="001978C3">
        <w:rPr>
          <w:rFonts w:ascii="Times New Roman" w:hAnsi="Times New Roman" w:cs="Times New Roman"/>
          <w:sz w:val="28"/>
          <w:szCs w:val="28"/>
        </w:rPr>
        <w:t xml:space="preserve">rufschädigende </w:t>
      </w:r>
      <w:r w:rsidR="001F02A1">
        <w:rPr>
          <w:rFonts w:ascii="Times New Roman" w:hAnsi="Times New Roman" w:cs="Times New Roman"/>
          <w:sz w:val="28"/>
          <w:szCs w:val="28"/>
        </w:rPr>
        <w:t xml:space="preserve">Diskreditierung und </w:t>
      </w:r>
      <w:r w:rsidR="001978C3">
        <w:rPr>
          <w:rFonts w:ascii="Times New Roman" w:hAnsi="Times New Roman" w:cs="Times New Roman"/>
          <w:sz w:val="28"/>
          <w:szCs w:val="28"/>
        </w:rPr>
        <w:t xml:space="preserve">öffentliche </w:t>
      </w:r>
      <w:r w:rsidR="001F02A1">
        <w:rPr>
          <w:rFonts w:ascii="Times New Roman" w:hAnsi="Times New Roman" w:cs="Times New Roman"/>
          <w:sz w:val="28"/>
          <w:szCs w:val="28"/>
        </w:rPr>
        <w:t>Verurteilung der Inklusion ab.</w:t>
      </w:r>
      <w:r w:rsidR="001D1485">
        <w:rPr>
          <w:rFonts w:ascii="Times New Roman" w:hAnsi="Times New Roman" w:cs="Times New Roman"/>
          <w:sz w:val="28"/>
          <w:szCs w:val="28"/>
        </w:rPr>
        <w:t xml:space="preserve"> Muss Inklusion sich diese schäbige und infame Diskriminierung gefallen lassen? Die Inklusionsgegner sind aufgefordert, die </w:t>
      </w:r>
      <w:r w:rsidR="001F02A1">
        <w:rPr>
          <w:rFonts w:ascii="Times New Roman" w:hAnsi="Times New Roman" w:cs="Times New Roman"/>
          <w:sz w:val="28"/>
          <w:szCs w:val="28"/>
        </w:rPr>
        <w:t xml:space="preserve">diskriminierende </w:t>
      </w:r>
      <w:r w:rsidR="001D1485">
        <w:rPr>
          <w:rFonts w:ascii="Times New Roman" w:hAnsi="Times New Roman" w:cs="Times New Roman"/>
          <w:sz w:val="28"/>
          <w:szCs w:val="28"/>
        </w:rPr>
        <w:t xml:space="preserve">Kriminalisierung der Inklusion zu unterlassen, sofort und vollständig! </w:t>
      </w:r>
      <w:r w:rsidR="001F02A1">
        <w:rPr>
          <w:rFonts w:ascii="Times New Roman" w:hAnsi="Times New Roman" w:cs="Times New Roman"/>
          <w:sz w:val="28"/>
          <w:szCs w:val="28"/>
        </w:rPr>
        <w:t>Im Ü</w:t>
      </w:r>
      <w:r w:rsidR="006A37E4">
        <w:rPr>
          <w:rFonts w:ascii="Times New Roman" w:hAnsi="Times New Roman" w:cs="Times New Roman"/>
          <w:sz w:val="28"/>
          <w:szCs w:val="28"/>
        </w:rPr>
        <w:t>brigen mögen sie den woh</w:t>
      </w:r>
      <w:r w:rsidR="0078508F">
        <w:rPr>
          <w:rFonts w:ascii="Times New Roman" w:hAnsi="Times New Roman" w:cs="Times New Roman"/>
          <w:sz w:val="28"/>
          <w:szCs w:val="28"/>
        </w:rPr>
        <w:t>lmeinenden Rat eines gleichgesinnten Inklusionskritikers</w:t>
      </w:r>
      <w:r w:rsidR="006A37E4">
        <w:rPr>
          <w:rFonts w:ascii="Times New Roman" w:hAnsi="Times New Roman" w:cs="Times New Roman"/>
          <w:sz w:val="28"/>
          <w:szCs w:val="28"/>
        </w:rPr>
        <w:t xml:space="preserve"> auch selbst in einer vorbildlichen Weise beherzigen: „Eine Mäßigung in der Sprachwahl würde der fachlichen Auseinandersetzung gut tun“ (</w:t>
      </w:r>
      <w:proofErr w:type="spellStart"/>
      <w:r w:rsidR="006A37E4">
        <w:rPr>
          <w:rFonts w:ascii="Times New Roman" w:hAnsi="Times New Roman" w:cs="Times New Roman"/>
          <w:sz w:val="28"/>
          <w:szCs w:val="28"/>
        </w:rPr>
        <w:t>Ahrbeck</w:t>
      </w:r>
      <w:proofErr w:type="spellEnd"/>
      <w:r w:rsidR="006A37E4">
        <w:rPr>
          <w:rFonts w:ascii="Times New Roman" w:hAnsi="Times New Roman" w:cs="Times New Roman"/>
          <w:sz w:val="28"/>
          <w:szCs w:val="28"/>
        </w:rPr>
        <w:t xml:space="preserve"> 2011, 114).</w:t>
      </w:r>
    </w:p>
    <w:p w14:paraId="5C77985A" w14:textId="5F8575B3" w:rsidR="00AC5AF6" w:rsidRDefault="00AC5AF6" w:rsidP="001B0852">
      <w:pPr>
        <w:rPr>
          <w:rFonts w:ascii="Times New Roman" w:hAnsi="Times New Roman" w:cs="Times New Roman"/>
          <w:sz w:val="28"/>
          <w:szCs w:val="28"/>
        </w:rPr>
      </w:pPr>
    </w:p>
    <w:p w14:paraId="376946DB" w14:textId="67EA5DC1" w:rsidR="00F370A2" w:rsidRPr="00F370A2" w:rsidRDefault="00CF5DC1" w:rsidP="009E29F5">
      <w:pPr>
        <w:pStyle w:val="berschrift1"/>
        <w:rPr>
          <w:rFonts w:ascii="Times New Roman" w:hAnsi="Times New Roman" w:cs="Times New Roman"/>
          <w:b/>
          <w:color w:val="auto"/>
          <w:sz w:val="28"/>
          <w:szCs w:val="28"/>
        </w:rPr>
      </w:pPr>
      <w:r>
        <w:rPr>
          <w:rFonts w:ascii="Times New Roman" w:hAnsi="Times New Roman" w:cs="Times New Roman"/>
          <w:b/>
          <w:color w:val="auto"/>
          <w:sz w:val="28"/>
          <w:szCs w:val="28"/>
        </w:rPr>
        <w:t>5</w:t>
      </w:r>
      <w:r w:rsidR="009E29F5">
        <w:rPr>
          <w:rFonts w:ascii="Times New Roman" w:hAnsi="Times New Roman" w:cs="Times New Roman"/>
          <w:b/>
          <w:color w:val="auto"/>
          <w:sz w:val="28"/>
          <w:szCs w:val="28"/>
        </w:rPr>
        <w:t xml:space="preserve">. </w:t>
      </w:r>
      <w:r w:rsidR="00830C3A">
        <w:rPr>
          <w:rFonts w:ascii="Times New Roman" w:hAnsi="Times New Roman" w:cs="Times New Roman"/>
          <w:b/>
          <w:color w:val="auto"/>
          <w:sz w:val="28"/>
          <w:szCs w:val="28"/>
        </w:rPr>
        <w:t>Ein</w:t>
      </w:r>
      <w:r w:rsidR="0095184F">
        <w:rPr>
          <w:rFonts w:ascii="Times New Roman" w:hAnsi="Times New Roman" w:cs="Times New Roman"/>
          <w:b/>
          <w:color w:val="auto"/>
          <w:sz w:val="28"/>
          <w:szCs w:val="28"/>
        </w:rPr>
        <w:t>e</w:t>
      </w:r>
      <w:r w:rsidR="00CD3F4A">
        <w:rPr>
          <w:rFonts w:ascii="Times New Roman" w:hAnsi="Times New Roman" w:cs="Times New Roman"/>
          <w:b/>
          <w:color w:val="auto"/>
          <w:sz w:val="28"/>
          <w:szCs w:val="28"/>
        </w:rPr>
        <w:t xml:space="preserve"> ausweglose</w:t>
      </w:r>
      <w:r w:rsidR="009E29F5">
        <w:rPr>
          <w:rFonts w:ascii="Times New Roman" w:hAnsi="Times New Roman" w:cs="Times New Roman"/>
          <w:b/>
          <w:color w:val="auto"/>
          <w:sz w:val="28"/>
          <w:szCs w:val="28"/>
        </w:rPr>
        <w:t xml:space="preserve"> </w:t>
      </w:r>
      <w:r w:rsidR="002C5CC8">
        <w:rPr>
          <w:rFonts w:ascii="Times New Roman" w:hAnsi="Times New Roman" w:cs="Times New Roman"/>
          <w:b/>
          <w:color w:val="auto"/>
          <w:sz w:val="28"/>
          <w:szCs w:val="28"/>
        </w:rPr>
        <w:t>Zukunft</w:t>
      </w:r>
    </w:p>
    <w:p w14:paraId="34B0CC39" w14:textId="1CA118FE" w:rsidR="00F370A2" w:rsidRDefault="00F370A2" w:rsidP="001B0852">
      <w:pPr>
        <w:rPr>
          <w:rFonts w:ascii="Times New Roman" w:hAnsi="Times New Roman" w:cs="Times New Roman"/>
          <w:sz w:val="28"/>
          <w:szCs w:val="28"/>
        </w:rPr>
      </w:pPr>
    </w:p>
    <w:p w14:paraId="1D94F601" w14:textId="632D630C" w:rsidR="001216C9" w:rsidRDefault="00721796" w:rsidP="001B0852">
      <w:pPr>
        <w:rPr>
          <w:rFonts w:ascii="Times New Roman" w:hAnsi="Times New Roman" w:cs="Times New Roman"/>
          <w:sz w:val="28"/>
          <w:szCs w:val="28"/>
        </w:rPr>
      </w:pPr>
      <w:r>
        <w:rPr>
          <w:rFonts w:ascii="Times New Roman" w:hAnsi="Times New Roman" w:cs="Times New Roman"/>
          <w:sz w:val="28"/>
          <w:szCs w:val="28"/>
        </w:rPr>
        <w:t xml:space="preserve">Inklusion wird von der Separation nicht „verstanden“ (Kap. 2), „angepasst“ (Kap. 3) und „bekämpft“ (Kap. 4). Die Auflistung von </w:t>
      </w:r>
      <w:r w:rsidR="00CD3F4A">
        <w:rPr>
          <w:rFonts w:ascii="Times New Roman" w:hAnsi="Times New Roman" w:cs="Times New Roman"/>
          <w:sz w:val="28"/>
          <w:szCs w:val="28"/>
        </w:rPr>
        <w:t xml:space="preserve">Formen des </w:t>
      </w:r>
      <w:r>
        <w:rPr>
          <w:rFonts w:ascii="Times New Roman" w:hAnsi="Times New Roman" w:cs="Times New Roman"/>
          <w:sz w:val="28"/>
          <w:szCs w:val="28"/>
        </w:rPr>
        <w:t xml:space="preserve">Umgangs mit der Inklusion soll hier ein </w:t>
      </w:r>
      <w:r w:rsidR="006543A1">
        <w:rPr>
          <w:rFonts w:ascii="Times New Roman" w:hAnsi="Times New Roman" w:cs="Times New Roman"/>
          <w:sz w:val="28"/>
          <w:szCs w:val="28"/>
        </w:rPr>
        <w:t xml:space="preserve">abruptes </w:t>
      </w:r>
      <w:r w:rsidR="00EF709C">
        <w:rPr>
          <w:rFonts w:ascii="Times New Roman" w:hAnsi="Times New Roman" w:cs="Times New Roman"/>
          <w:sz w:val="28"/>
          <w:szCs w:val="28"/>
        </w:rPr>
        <w:t xml:space="preserve">Ende haben. Weitere Umgangsmuster </w:t>
      </w:r>
      <w:r>
        <w:rPr>
          <w:rFonts w:ascii="Times New Roman" w:hAnsi="Times New Roman" w:cs="Times New Roman"/>
          <w:sz w:val="28"/>
          <w:szCs w:val="28"/>
        </w:rPr>
        <w:t xml:space="preserve"> wären durchaus erwähnenswert, etwa</w:t>
      </w:r>
      <w:r w:rsidR="001216C9">
        <w:rPr>
          <w:rFonts w:ascii="Times New Roman" w:hAnsi="Times New Roman" w:cs="Times New Roman"/>
          <w:sz w:val="28"/>
          <w:szCs w:val="28"/>
        </w:rPr>
        <w:t xml:space="preserve"> der Würgegriff der Unterfinanzierung oder das </w:t>
      </w:r>
      <w:r w:rsidR="00EF709C">
        <w:rPr>
          <w:rFonts w:ascii="Times New Roman" w:hAnsi="Times New Roman" w:cs="Times New Roman"/>
          <w:sz w:val="28"/>
          <w:szCs w:val="28"/>
        </w:rPr>
        <w:t xml:space="preserve">klammheimliche </w:t>
      </w:r>
      <w:r w:rsidR="003D35F6">
        <w:rPr>
          <w:rFonts w:ascii="Times New Roman" w:hAnsi="Times New Roman" w:cs="Times New Roman"/>
          <w:sz w:val="28"/>
          <w:szCs w:val="28"/>
        </w:rPr>
        <w:t>„Wegberaten“ (</w:t>
      </w:r>
      <w:r w:rsidR="00794502">
        <w:rPr>
          <w:rFonts w:ascii="Times New Roman" w:hAnsi="Times New Roman" w:cs="Times New Roman"/>
          <w:sz w:val="28"/>
          <w:szCs w:val="28"/>
        </w:rPr>
        <w:t xml:space="preserve">Engel 2012; </w:t>
      </w:r>
      <w:r w:rsidR="00115B6C">
        <w:rPr>
          <w:rFonts w:ascii="Times New Roman" w:hAnsi="Times New Roman" w:cs="Times New Roman"/>
          <w:sz w:val="28"/>
          <w:szCs w:val="28"/>
        </w:rPr>
        <w:t>Wocken 2018c</w:t>
      </w:r>
      <w:r w:rsidR="001216C9">
        <w:rPr>
          <w:rFonts w:ascii="Times New Roman" w:hAnsi="Times New Roman" w:cs="Times New Roman"/>
          <w:sz w:val="28"/>
          <w:szCs w:val="28"/>
        </w:rPr>
        <w:t>) von Eltern behinderter Kinder zur Sonderschule. Abschließend soll der Blic</w:t>
      </w:r>
      <w:r w:rsidR="00CD3F4A">
        <w:rPr>
          <w:rFonts w:ascii="Times New Roman" w:hAnsi="Times New Roman" w:cs="Times New Roman"/>
          <w:sz w:val="28"/>
          <w:szCs w:val="28"/>
        </w:rPr>
        <w:t xml:space="preserve">k auf die </w:t>
      </w:r>
      <w:r w:rsidR="00CD3F4A">
        <w:rPr>
          <w:rFonts w:ascii="Times New Roman" w:hAnsi="Times New Roman" w:cs="Times New Roman"/>
          <w:sz w:val="28"/>
          <w:szCs w:val="28"/>
        </w:rPr>
        <w:lastRenderedPageBreak/>
        <w:t>Zukunft der Paradi</w:t>
      </w:r>
      <w:r w:rsidR="00B02A64">
        <w:rPr>
          <w:rFonts w:ascii="Times New Roman" w:hAnsi="Times New Roman" w:cs="Times New Roman"/>
          <w:sz w:val="28"/>
          <w:szCs w:val="28"/>
        </w:rPr>
        <w:t>g</w:t>
      </w:r>
      <w:r w:rsidR="00CD3F4A">
        <w:rPr>
          <w:rFonts w:ascii="Times New Roman" w:hAnsi="Times New Roman" w:cs="Times New Roman"/>
          <w:sz w:val="28"/>
          <w:szCs w:val="28"/>
        </w:rPr>
        <w:t xml:space="preserve">men </w:t>
      </w:r>
      <w:r w:rsidR="001216C9">
        <w:rPr>
          <w:rFonts w:ascii="Times New Roman" w:hAnsi="Times New Roman" w:cs="Times New Roman"/>
          <w:sz w:val="28"/>
          <w:szCs w:val="28"/>
        </w:rPr>
        <w:t>Inklusion und Separation gerichtet werden. Wie soll denn das gehen, wenn beide nicht wirklich kompatibel sind und doch in der Wirklichkeit d</w:t>
      </w:r>
      <w:r w:rsidR="00830C3A">
        <w:rPr>
          <w:rFonts w:ascii="Times New Roman" w:hAnsi="Times New Roman" w:cs="Times New Roman"/>
          <w:sz w:val="28"/>
          <w:szCs w:val="28"/>
        </w:rPr>
        <w:t>es Bildungssystems real angesiedelt</w:t>
      </w:r>
      <w:r w:rsidR="001216C9">
        <w:rPr>
          <w:rFonts w:ascii="Times New Roman" w:hAnsi="Times New Roman" w:cs="Times New Roman"/>
          <w:sz w:val="28"/>
          <w:szCs w:val="28"/>
        </w:rPr>
        <w:t xml:space="preserve"> sind?</w:t>
      </w:r>
      <w:r w:rsidR="00B02A64">
        <w:rPr>
          <w:rFonts w:ascii="Times New Roman" w:hAnsi="Times New Roman" w:cs="Times New Roman"/>
          <w:sz w:val="28"/>
          <w:szCs w:val="28"/>
        </w:rPr>
        <w:t xml:space="preserve"> – E</w:t>
      </w:r>
      <w:r w:rsidR="001216C9">
        <w:rPr>
          <w:rFonts w:ascii="Times New Roman" w:hAnsi="Times New Roman" w:cs="Times New Roman"/>
          <w:sz w:val="28"/>
          <w:szCs w:val="28"/>
        </w:rPr>
        <w:t>s lassen sich drei mögliche Szenarien skizzieren:</w:t>
      </w:r>
    </w:p>
    <w:p w14:paraId="34402901" w14:textId="19C904BB" w:rsidR="001216C9" w:rsidRDefault="001216C9" w:rsidP="001B0852">
      <w:pPr>
        <w:rPr>
          <w:rFonts w:ascii="Times New Roman" w:hAnsi="Times New Roman" w:cs="Times New Roman"/>
          <w:sz w:val="28"/>
          <w:szCs w:val="28"/>
        </w:rPr>
      </w:pPr>
    </w:p>
    <w:p w14:paraId="141C661D" w14:textId="77777777" w:rsidR="00CA08D9" w:rsidRDefault="00CA08D9" w:rsidP="001B0852">
      <w:pPr>
        <w:rPr>
          <w:rFonts w:ascii="Times New Roman" w:hAnsi="Times New Roman" w:cs="Times New Roman"/>
          <w:sz w:val="28"/>
          <w:szCs w:val="28"/>
        </w:rPr>
      </w:pPr>
      <w:r>
        <w:rPr>
          <w:rFonts w:ascii="Times New Roman" w:hAnsi="Times New Roman" w:cs="Times New Roman"/>
          <w:sz w:val="28"/>
          <w:szCs w:val="28"/>
        </w:rPr>
        <w:t>Erste</w:t>
      </w:r>
      <w:r w:rsidR="001216C9">
        <w:rPr>
          <w:rFonts w:ascii="Times New Roman" w:hAnsi="Times New Roman" w:cs="Times New Roman"/>
          <w:sz w:val="28"/>
          <w:szCs w:val="28"/>
        </w:rPr>
        <w:t>s</w:t>
      </w:r>
      <w:r>
        <w:rPr>
          <w:rFonts w:ascii="Times New Roman" w:hAnsi="Times New Roman" w:cs="Times New Roman"/>
          <w:sz w:val="28"/>
          <w:szCs w:val="28"/>
        </w:rPr>
        <w:t xml:space="preserve"> Szenario</w:t>
      </w:r>
      <w:r w:rsidR="001216C9">
        <w:rPr>
          <w:rFonts w:ascii="Times New Roman" w:hAnsi="Times New Roman" w:cs="Times New Roman"/>
          <w:sz w:val="28"/>
          <w:szCs w:val="28"/>
        </w:rPr>
        <w:t xml:space="preserve">: </w:t>
      </w:r>
      <w:r>
        <w:rPr>
          <w:rFonts w:ascii="Times New Roman" w:hAnsi="Times New Roman" w:cs="Times New Roman"/>
          <w:sz w:val="28"/>
          <w:szCs w:val="28"/>
        </w:rPr>
        <w:t>Herrschaft der Separation</w:t>
      </w:r>
    </w:p>
    <w:p w14:paraId="4FC73DAB" w14:textId="321C6516" w:rsidR="001216C9" w:rsidRDefault="001216C9" w:rsidP="001B0852">
      <w:pPr>
        <w:rPr>
          <w:rFonts w:ascii="Times New Roman" w:hAnsi="Times New Roman" w:cs="Times New Roman"/>
          <w:sz w:val="28"/>
          <w:szCs w:val="28"/>
        </w:rPr>
      </w:pPr>
      <w:r>
        <w:rPr>
          <w:rFonts w:ascii="Times New Roman" w:hAnsi="Times New Roman" w:cs="Times New Roman"/>
          <w:sz w:val="28"/>
          <w:szCs w:val="28"/>
        </w:rPr>
        <w:t>Die Separation ruft lauthals das „Scheitern“ der Inklusion aus und findet ungeteilte Zust</w:t>
      </w:r>
      <w:r w:rsidR="00B97F8A">
        <w:rPr>
          <w:rFonts w:ascii="Times New Roman" w:hAnsi="Times New Roman" w:cs="Times New Roman"/>
          <w:sz w:val="28"/>
          <w:szCs w:val="28"/>
        </w:rPr>
        <w:t xml:space="preserve">immung bei nationalistischen, populistischen und </w:t>
      </w:r>
      <w:r>
        <w:rPr>
          <w:rFonts w:ascii="Times New Roman" w:hAnsi="Times New Roman" w:cs="Times New Roman"/>
          <w:sz w:val="28"/>
          <w:szCs w:val="28"/>
        </w:rPr>
        <w:t xml:space="preserve"> konservativen politischen Kräften. </w:t>
      </w:r>
      <w:r w:rsidR="00B97F8A">
        <w:rPr>
          <w:rFonts w:ascii="Times New Roman" w:hAnsi="Times New Roman" w:cs="Times New Roman"/>
          <w:sz w:val="28"/>
          <w:szCs w:val="28"/>
        </w:rPr>
        <w:t xml:space="preserve">In zahlreichen Bundesländern gelingt es den Rechtskonservativen, die Zitadellen der </w:t>
      </w:r>
      <w:r w:rsidR="00AA1CA1">
        <w:rPr>
          <w:rFonts w:ascii="Times New Roman" w:hAnsi="Times New Roman" w:cs="Times New Roman"/>
          <w:sz w:val="28"/>
          <w:szCs w:val="28"/>
        </w:rPr>
        <w:t xml:space="preserve">Macht zu besetzen und eine retro-orientierte </w:t>
      </w:r>
      <w:r w:rsidR="00B97F8A">
        <w:rPr>
          <w:rFonts w:ascii="Times New Roman" w:hAnsi="Times New Roman" w:cs="Times New Roman"/>
          <w:sz w:val="28"/>
          <w:szCs w:val="28"/>
        </w:rPr>
        <w:t xml:space="preserve">Bildungspolitik </w:t>
      </w:r>
      <w:r w:rsidR="00AA1CA1">
        <w:rPr>
          <w:rFonts w:ascii="Times New Roman" w:hAnsi="Times New Roman" w:cs="Times New Roman"/>
          <w:sz w:val="28"/>
          <w:szCs w:val="28"/>
        </w:rPr>
        <w:t>durchzusetzen. Die Inklusion wird verzögert</w:t>
      </w:r>
      <w:r w:rsidR="00EF709C">
        <w:rPr>
          <w:rFonts w:ascii="Times New Roman" w:hAnsi="Times New Roman" w:cs="Times New Roman"/>
          <w:sz w:val="28"/>
          <w:szCs w:val="28"/>
        </w:rPr>
        <w:t xml:space="preserve">, reduziert, </w:t>
      </w:r>
      <w:r w:rsidR="00AA1CA1">
        <w:rPr>
          <w:rFonts w:ascii="Times New Roman" w:hAnsi="Times New Roman" w:cs="Times New Roman"/>
          <w:sz w:val="28"/>
          <w:szCs w:val="28"/>
        </w:rPr>
        <w:t>limitiert</w:t>
      </w:r>
      <w:r w:rsidR="00EF709C">
        <w:rPr>
          <w:rFonts w:ascii="Times New Roman" w:hAnsi="Times New Roman" w:cs="Times New Roman"/>
          <w:sz w:val="28"/>
          <w:szCs w:val="28"/>
        </w:rPr>
        <w:t xml:space="preserve"> und zurückgefahren</w:t>
      </w:r>
      <w:r w:rsidR="00AA1CA1">
        <w:rPr>
          <w:rFonts w:ascii="Times New Roman" w:hAnsi="Times New Roman" w:cs="Times New Roman"/>
          <w:sz w:val="28"/>
          <w:szCs w:val="28"/>
        </w:rPr>
        <w:t>, ja unter Umständen vollständig abgeschafft.</w:t>
      </w:r>
    </w:p>
    <w:p w14:paraId="00FE0D3B" w14:textId="5CB14AAD" w:rsidR="00AA1CA1" w:rsidRDefault="00AA1CA1" w:rsidP="001B0852">
      <w:pPr>
        <w:rPr>
          <w:rFonts w:ascii="Times New Roman" w:hAnsi="Times New Roman" w:cs="Times New Roman"/>
          <w:sz w:val="28"/>
          <w:szCs w:val="28"/>
        </w:rPr>
      </w:pPr>
    </w:p>
    <w:p w14:paraId="3E377084" w14:textId="77777777" w:rsidR="00CA08D9" w:rsidRDefault="00CA08D9" w:rsidP="001B0852">
      <w:pPr>
        <w:rPr>
          <w:rFonts w:ascii="Times New Roman" w:hAnsi="Times New Roman" w:cs="Times New Roman"/>
          <w:sz w:val="28"/>
          <w:szCs w:val="28"/>
        </w:rPr>
      </w:pPr>
      <w:r>
        <w:rPr>
          <w:rFonts w:ascii="Times New Roman" w:hAnsi="Times New Roman" w:cs="Times New Roman"/>
          <w:sz w:val="28"/>
          <w:szCs w:val="28"/>
        </w:rPr>
        <w:t>Zweite</w:t>
      </w:r>
      <w:r w:rsidR="00AA1CA1">
        <w:rPr>
          <w:rFonts w:ascii="Times New Roman" w:hAnsi="Times New Roman" w:cs="Times New Roman"/>
          <w:sz w:val="28"/>
          <w:szCs w:val="28"/>
        </w:rPr>
        <w:t>s</w:t>
      </w:r>
      <w:r>
        <w:rPr>
          <w:rFonts w:ascii="Times New Roman" w:hAnsi="Times New Roman" w:cs="Times New Roman"/>
          <w:sz w:val="28"/>
          <w:szCs w:val="28"/>
        </w:rPr>
        <w:t xml:space="preserve"> Szenario</w:t>
      </w:r>
      <w:r w:rsidR="00AA1CA1">
        <w:rPr>
          <w:rFonts w:ascii="Times New Roman" w:hAnsi="Times New Roman" w:cs="Times New Roman"/>
          <w:sz w:val="28"/>
          <w:szCs w:val="28"/>
        </w:rPr>
        <w:t xml:space="preserve">: </w:t>
      </w:r>
      <w:r>
        <w:rPr>
          <w:rFonts w:ascii="Times New Roman" w:hAnsi="Times New Roman" w:cs="Times New Roman"/>
          <w:sz w:val="28"/>
          <w:szCs w:val="28"/>
        </w:rPr>
        <w:t>Herrschaft der Inklusion</w:t>
      </w:r>
    </w:p>
    <w:p w14:paraId="188AA578" w14:textId="5D5C6FBC" w:rsidR="00AA1CA1" w:rsidRDefault="00AA1CA1" w:rsidP="001B0852">
      <w:pPr>
        <w:rPr>
          <w:rFonts w:ascii="Times New Roman" w:hAnsi="Times New Roman" w:cs="Times New Roman"/>
          <w:sz w:val="28"/>
          <w:szCs w:val="28"/>
        </w:rPr>
      </w:pPr>
      <w:r>
        <w:rPr>
          <w:rFonts w:ascii="Times New Roman" w:hAnsi="Times New Roman" w:cs="Times New Roman"/>
          <w:sz w:val="28"/>
          <w:szCs w:val="28"/>
        </w:rPr>
        <w:t>Dank einer verstärkten Öffentlichkeitsarbeit, einer besseren Lehrerbildung und</w:t>
      </w:r>
      <w:r w:rsidR="00F94BC0">
        <w:rPr>
          <w:rFonts w:ascii="Times New Roman" w:hAnsi="Times New Roman" w:cs="Times New Roman"/>
          <w:sz w:val="28"/>
          <w:szCs w:val="28"/>
        </w:rPr>
        <w:t xml:space="preserve"> nicht zuletzt einer deutlich optimierten Ressourcenausstattung nimmt die Akzeptanz von inklusiver Bildung in breiten Kreisen der Bevölkerung, in der Lehrer- und Elternschaft sowie bei den politischen Parteien zu. In der Folge gewinnt Inklusion in der Bildungslandschaft und im Alltag von Schulen immer mehr an Boden und wird schließlich die</w:t>
      </w:r>
      <w:r w:rsidR="006543A1">
        <w:rPr>
          <w:rFonts w:ascii="Times New Roman" w:hAnsi="Times New Roman" w:cs="Times New Roman"/>
          <w:sz w:val="28"/>
          <w:szCs w:val="28"/>
        </w:rPr>
        <w:t xml:space="preserve"> klar bestimmende</w:t>
      </w:r>
      <w:r w:rsidR="00F94BC0">
        <w:rPr>
          <w:rFonts w:ascii="Times New Roman" w:hAnsi="Times New Roman" w:cs="Times New Roman"/>
          <w:sz w:val="28"/>
          <w:szCs w:val="28"/>
        </w:rPr>
        <w:t xml:space="preserve"> Leitidee der Bildungspolitik.</w:t>
      </w:r>
    </w:p>
    <w:p w14:paraId="557CE4F2" w14:textId="48853C93" w:rsidR="00F94BC0" w:rsidRDefault="00F94BC0" w:rsidP="001B0852">
      <w:pPr>
        <w:rPr>
          <w:rFonts w:ascii="Times New Roman" w:hAnsi="Times New Roman" w:cs="Times New Roman"/>
          <w:sz w:val="28"/>
          <w:szCs w:val="28"/>
        </w:rPr>
      </w:pPr>
    </w:p>
    <w:p w14:paraId="7951904F" w14:textId="775CA72C" w:rsidR="00CA08D9" w:rsidRDefault="00CA08D9" w:rsidP="001B0852">
      <w:pPr>
        <w:rPr>
          <w:rFonts w:ascii="Times New Roman" w:hAnsi="Times New Roman" w:cs="Times New Roman"/>
          <w:sz w:val="28"/>
          <w:szCs w:val="28"/>
        </w:rPr>
      </w:pPr>
      <w:r>
        <w:rPr>
          <w:rFonts w:ascii="Times New Roman" w:hAnsi="Times New Roman" w:cs="Times New Roman"/>
          <w:sz w:val="28"/>
          <w:szCs w:val="28"/>
        </w:rPr>
        <w:t>Dritte</w:t>
      </w:r>
      <w:r w:rsidR="00F94BC0">
        <w:rPr>
          <w:rFonts w:ascii="Times New Roman" w:hAnsi="Times New Roman" w:cs="Times New Roman"/>
          <w:sz w:val="28"/>
          <w:szCs w:val="28"/>
        </w:rPr>
        <w:t>s</w:t>
      </w:r>
      <w:r>
        <w:rPr>
          <w:rFonts w:ascii="Times New Roman" w:hAnsi="Times New Roman" w:cs="Times New Roman"/>
          <w:sz w:val="28"/>
          <w:szCs w:val="28"/>
        </w:rPr>
        <w:t xml:space="preserve"> Szenario</w:t>
      </w:r>
      <w:r w:rsidR="00F94BC0">
        <w:rPr>
          <w:rFonts w:ascii="Times New Roman" w:hAnsi="Times New Roman" w:cs="Times New Roman"/>
          <w:sz w:val="28"/>
          <w:szCs w:val="28"/>
        </w:rPr>
        <w:t xml:space="preserve">: </w:t>
      </w:r>
      <w:r>
        <w:rPr>
          <w:rFonts w:ascii="Times New Roman" w:hAnsi="Times New Roman" w:cs="Times New Roman"/>
          <w:sz w:val="28"/>
          <w:szCs w:val="28"/>
        </w:rPr>
        <w:t>Koexistenz von Inklusion und Separation</w:t>
      </w:r>
    </w:p>
    <w:p w14:paraId="3A71A91F" w14:textId="6F661EAA" w:rsidR="00F94BC0" w:rsidRDefault="00F94BC0" w:rsidP="001B0852">
      <w:pPr>
        <w:rPr>
          <w:rFonts w:ascii="Times New Roman" w:hAnsi="Times New Roman" w:cs="Times New Roman"/>
          <w:sz w:val="28"/>
          <w:szCs w:val="28"/>
        </w:rPr>
      </w:pPr>
      <w:r>
        <w:rPr>
          <w:rFonts w:ascii="Times New Roman" w:hAnsi="Times New Roman" w:cs="Times New Roman"/>
          <w:sz w:val="28"/>
          <w:szCs w:val="28"/>
        </w:rPr>
        <w:t>Das dritte Szenarium beruht auf der nachhaltigen Skepsis, dass eine d</w:t>
      </w:r>
      <w:r w:rsidR="00B02A64">
        <w:rPr>
          <w:rFonts w:ascii="Times New Roman" w:hAnsi="Times New Roman" w:cs="Times New Roman"/>
          <w:sz w:val="28"/>
          <w:szCs w:val="28"/>
        </w:rPr>
        <w:t>er beiden Paradigmen auf mittlere</w:t>
      </w:r>
      <w:r>
        <w:rPr>
          <w:rFonts w:ascii="Times New Roman" w:hAnsi="Times New Roman" w:cs="Times New Roman"/>
          <w:sz w:val="28"/>
          <w:szCs w:val="28"/>
        </w:rPr>
        <w:t xml:space="preserve"> Sicht die </w:t>
      </w:r>
      <w:r w:rsidR="00AE2026">
        <w:rPr>
          <w:rFonts w:ascii="Times New Roman" w:hAnsi="Times New Roman" w:cs="Times New Roman"/>
          <w:sz w:val="28"/>
          <w:szCs w:val="28"/>
        </w:rPr>
        <w:t xml:space="preserve">alleinige </w:t>
      </w:r>
      <w:r>
        <w:rPr>
          <w:rFonts w:ascii="Times New Roman" w:hAnsi="Times New Roman" w:cs="Times New Roman"/>
          <w:sz w:val="28"/>
          <w:szCs w:val="28"/>
        </w:rPr>
        <w:t xml:space="preserve">Vorherrschaft in der Bildungspolitik erringen </w:t>
      </w:r>
      <w:r w:rsidR="00314505">
        <w:rPr>
          <w:rFonts w:ascii="Times New Roman" w:hAnsi="Times New Roman" w:cs="Times New Roman"/>
          <w:sz w:val="28"/>
          <w:szCs w:val="28"/>
        </w:rPr>
        <w:t xml:space="preserve">kann </w:t>
      </w:r>
      <w:r>
        <w:rPr>
          <w:rFonts w:ascii="Times New Roman" w:hAnsi="Times New Roman" w:cs="Times New Roman"/>
          <w:sz w:val="28"/>
          <w:szCs w:val="28"/>
        </w:rPr>
        <w:t xml:space="preserve">und behalten wird. </w:t>
      </w:r>
      <w:r w:rsidR="0084527E">
        <w:rPr>
          <w:rFonts w:ascii="Times New Roman" w:hAnsi="Times New Roman" w:cs="Times New Roman"/>
          <w:sz w:val="28"/>
          <w:szCs w:val="28"/>
        </w:rPr>
        <w:t>Etwa in Analogie zur Geschichte der Gesamtschule werden beide bildungspolitischen Paradigmen real präsent sein, wobei die Größenverhältnisse in den Bundesländern aufgrund der prävalenten parteipolitischen Orientierungen variieren können.</w:t>
      </w:r>
    </w:p>
    <w:p w14:paraId="1B13926E" w14:textId="3627FFE4" w:rsidR="00DE71EA" w:rsidRDefault="00DE71EA" w:rsidP="001B0852">
      <w:pPr>
        <w:rPr>
          <w:rFonts w:ascii="Times New Roman" w:hAnsi="Times New Roman" w:cs="Times New Roman"/>
          <w:sz w:val="28"/>
          <w:szCs w:val="28"/>
        </w:rPr>
      </w:pPr>
    </w:p>
    <w:p w14:paraId="44744721" w14:textId="627D4DFE" w:rsidR="00390C1E" w:rsidRDefault="00DE71EA" w:rsidP="00090C16">
      <w:pPr>
        <w:rPr>
          <w:rFonts w:ascii="Times New Roman" w:hAnsi="Times New Roman" w:cs="Times New Roman"/>
          <w:sz w:val="28"/>
          <w:szCs w:val="28"/>
        </w:rPr>
      </w:pPr>
      <w:r>
        <w:rPr>
          <w:rFonts w:ascii="Times New Roman" w:hAnsi="Times New Roman" w:cs="Times New Roman"/>
          <w:sz w:val="28"/>
          <w:szCs w:val="28"/>
        </w:rPr>
        <w:t xml:space="preserve">Die Weissagung von </w:t>
      </w:r>
      <w:proofErr w:type="spellStart"/>
      <w:r>
        <w:rPr>
          <w:rFonts w:ascii="Times New Roman" w:hAnsi="Times New Roman" w:cs="Times New Roman"/>
          <w:sz w:val="28"/>
          <w:szCs w:val="28"/>
        </w:rPr>
        <w:t>Zukünften</w:t>
      </w:r>
      <w:proofErr w:type="spellEnd"/>
      <w:r>
        <w:rPr>
          <w:rFonts w:ascii="Times New Roman" w:hAnsi="Times New Roman" w:cs="Times New Roman"/>
          <w:sz w:val="28"/>
          <w:szCs w:val="28"/>
        </w:rPr>
        <w:t xml:space="preserve"> ist mit rationalen, wissensch</w:t>
      </w:r>
      <w:r w:rsidR="00AE2026">
        <w:rPr>
          <w:rFonts w:ascii="Times New Roman" w:hAnsi="Times New Roman" w:cs="Times New Roman"/>
          <w:sz w:val="28"/>
          <w:szCs w:val="28"/>
        </w:rPr>
        <w:t>aftlichen Mitteln nur in wenigen Fällen</w:t>
      </w:r>
      <w:r>
        <w:rPr>
          <w:rFonts w:ascii="Times New Roman" w:hAnsi="Times New Roman" w:cs="Times New Roman"/>
          <w:sz w:val="28"/>
          <w:szCs w:val="28"/>
        </w:rPr>
        <w:t xml:space="preserve"> in verlässlicher Weise möglich. Im Bewusstsein</w:t>
      </w:r>
      <w:r w:rsidR="00602D02">
        <w:rPr>
          <w:rFonts w:ascii="Times New Roman" w:hAnsi="Times New Roman" w:cs="Times New Roman"/>
          <w:sz w:val="28"/>
          <w:szCs w:val="28"/>
        </w:rPr>
        <w:t xml:space="preserve"> eines</w:t>
      </w:r>
      <w:r w:rsidR="00090C16">
        <w:rPr>
          <w:rFonts w:ascii="Times New Roman" w:hAnsi="Times New Roman" w:cs="Times New Roman"/>
          <w:sz w:val="28"/>
          <w:szCs w:val="28"/>
        </w:rPr>
        <w:t xml:space="preserve"> spekulativen Unterfangens wage ich gleichwohl eine persönlich</w:t>
      </w:r>
      <w:r w:rsidR="00602D02">
        <w:rPr>
          <w:rFonts w:ascii="Times New Roman" w:hAnsi="Times New Roman" w:cs="Times New Roman"/>
          <w:sz w:val="28"/>
          <w:szCs w:val="28"/>
        </w:rPr>
        <w:t>e,</w:t>
      </w:r>
      <w:r w:rsidR="00090C16">
        <w:rPr>
          <w:rFonts w:ascii="Times New Roman" w:hAnsi="Times New Roman" w:cs="Times New Roman"/>
          <w:sz w:val="28"/>
          <w:szCs w:val="28"/>
        </w:rPr>
        <w:t xml:space="preserve"> höchst subjektive Prognose, die dem dritten Szenarium den höchsten Wahrscheinlichkeitsgehalt zubilligt. </w:t>
      </w:r>
      <w:r w:rsidR="00602D02">
        <w:rPr>
          <w:rFonts w:ascii="Times New Roman" w:hAnsi="Times New Roman" w:cs="Times New Roman"/>
          <w:sz w:val="28"/>
          <w:szCs w:val="28"/>
        </w:rPr>
        <w:t>Auf der bildungspolitischen Bühne</w:t>
      </w:r>
      <w:r w:rsidR="00EF709C">
        <w:rPr>
          <w:rFonts w:ascii="Times New Roman" w:hAnsi="Times New Roman" w:cs="Times New Roman"/>
          <w:sz w:val="28"/>
          <w:szCs w:val="28"/>
        </w:rPr>
        <w:t xml:space="preserve"> wird es </w:t>
      </w:r>
      <w:r w:rsidR="00CD09EB">
        <w:rPr>
          <w:rFonts w:ascii="Times New Roman" w:hAnsi="Times New Roman" w:cs="Times New Roman"/>
          <w:sz w:val="28"/>
          <w:szCs w:val="28"/>
        </w:rPr>
        <w:t xml:space="preserve">in der kommenden Zeit </w:t>
      </w:r>
      <w:bookmarkStart w:id="0" w:name="_GoBack"/>
      <w:bookmarkEnd w:id="0"/>
      <w:r w:rsidR="00EF709C">
        <w:rPr>
          <w:rFonts w:ascii="Times New Roman" w:hAnsi="Times New Roman" w:cs="Times New Roman"/>
          <w:sz w:val="28"/>
          <w:szCs w:val="28"/>
        </w:rPr>
        <w:t xml:space="preserve">nicht nur einen </w:t>
      </w:r>
      <w:r w:rsidR="00B02A64">
        <w:rPr>
          <w:rFonts w:ascii="Times New Roman" w:hAnsi="Times New Roman" w:cs="Times New Roman"/>
          <w:sz w:val="28"/>
          <w:szCs w:val="28"/>
        </w:rPr>
        <w:t>Monopolist</w:t>
      </w:r>
      <w:r w:rsidR="00EF709C">
        <w:rPr>
          <w:rFonts w:ascii="Times New Roman" w:hAnsi="Times New Roman" w:cs="Times New Roman"/>
          <w:sz w:val="28"/>
          <w:szCs w:val="28"/>
        </w:rPr>
        <w:t>en</w:t>
      </w:r>
      <w:r w:rsidR="00B02A64">
        <w:rPr>
          <w:rFonts w:ascii="Times New Roman" w:hAnsi="Times New Roman" w:cs="Times New Roman"/>
          <w:sz w:val="28"/>
          <w:szCs w:val="28"/>
        </w:rPr>
        <w:t xml:space="preserve"> geben, sondern </w:t>
      </w:r>
      <w:r w:rsidR="00602D02">
        <w:rPr>
          <w:rFonts w:ascii="Times New Roman" w:hAnsi="Times New Roman" w:cs="Times New Roman"/>
          <w:sz w:val="28"/>
          <w:szCs w:val="28"/>
        </w:rPr>
        <w:t>Inklusion und Se</w:t>
      </w:r>
      <w:r w:rsidR="00AE2026">
        <w:rPr>
          <w:rFonts w:ascii="Times New Roman" w:hAnsi="Times New Roman" w:cs="Times New Roman"/>
          <w:sz w:val="28"/>
          <w:szCs w:val="28"/>
        </w:rPr>
        <w:t xml:space="preserve">paration sind beide </w:t>
      </w:r>
      <w:r w:rsidR="00B02A64">
        <w:rPr>
          <w:rFonts w:ascii="Times New Roman" w:hAnsi="Times New Roman" w:cs="Times New Roman"/>
          <w:sz w:val="28"/>
          <w:szCs w:val="28"/>
        </w:rPr>
        <w:t xml:space="preserve">als </w:t>
      </w:r>
      <w:r w:rsidR="00AE2026">
        <w:rPr>
          <w:rFonts w:ascii="Times New Roman" w:hAnsi="Times New Roman" w:cs="Times New Roman"/>
          <w:sz w:val="28"/>
          <w:szCs w:val="28"/>
        </w:rPr>
        <w:t>Akteure</w:t>
      </w:r>
      <w:r w:rsidR="00602D02">
        <w:rPr>
          <w:rFonts w:ascii="Times New Roman" w:hAnsi="Times New Roman" w:cs="Times New Roman"/>
          <w:sz w:val="28"/>
          <w:szCs w:val="28"/>
        </w:rPr>
        <w:t xml:space="preserve"> präsent</w:t>
      </w:r>
      <w:r w:rsidR="00090C16">
        <w:rPr>
          <w:rFonts w:ascii="Times New Roman" w:hAnsi="Times New Roman" w:cs="Times New Roman"/>
          <w:sz w:val="28"/>
          <w:szCs w:val="28"/>
        </w:rPr>
        <w:t>.</w:t>
      </w:r>
      <w:r w:rsidR="00602D02">
        <w:rPr>
          <w:rFonts w:ascii="Times New Roman" w:hAnsi="Times New Roman" w:cs="Times New Roman"/>
          <w:sz w:val="28"/>
          <w:szCs w:val="28"/>
        </w:rPr>
        <w:t xml:space="preserve"> Für eine Fortdauer der</w:t>
      </w:r>
      <w:r w:rsidR="00090C16">
        <w:rPr>
          <w:rFonts w:ascii="Times New Roman" w:hAnsi="Times New Roman" w:cs="Times New Roman"/>
          <w:sz w:val="28"/>
          <w:szCs w:val="28"/>
        </w:rPr>
        <w:t xml:space="preserve"> Separation spricht eine sehr lange historische Tradition, d</w:t>
      </w:r>
      <w:r w:rsidR="00EF709C">
        <w:rPr>
          <w:rFonts w:ascii="Times New Roman" w:hAnsi="Times New Roman" w:cs="Times New Roman"/>
          <w:sz w:val="28"/>
          <w:szCs w:val="28"/>
        </w:rPr>
        <w:t>ie solide Etablierung des gegenwärtigen gegliederten Schulwesens</w:t>
      </w:r>
      <w:r w:rsidR="00090C16">
        <w:rPr>
          <w:rFonts w:ascii="Times New Roman" w:hAnsi="Times New Roman" w:cs="Times New Roman"/>
          <w:sz w:val="28"/>
          <w:szCs w:val="28"/>
        </w:rPr>
        <w:t xml:space="preserve"> sowie ein manifestes Interesse der h</w:t>
      </w:r>
      <w:r w:rsidR="00EF709C">
        <w:rPr>
          <w:rFonts w:ascii="Times New Roman" w:hAnsi="Times New Roman" w:cs="Times New Roman"/>
          <w:sz w:val="28"/>
          <w:szCs w:val="28"/>
        </w:rPr>
        <w:t>errschenden, bildungsnahen Kreise</w:t>
      </w:r>
      <w:r w:rsidR="00090C16">
        <w:rPr>
          <w:rFonts w:ascii="Times New Roman" w:hAnsi="Times New Roman" w:cs="Times New Roman"/>
          <w:sz w:val="28"/>
          <w:szCs w:val="28"/>
        </w:rPr>
        <w:t>, die das gegliederte Schulsystem weiterhin als Instrument für Statuserhalt und gesellschaftliche Positionierung nutzen möchte</w:t>
      </w:r>
      <w:r w:rsidR="00D845CF">
        <w:rPr>
          <w:rFonts w:ascii="Times New Roman" w:hAnsi="Times New Roman" w:cs="Times New Roman"/>
          <w:sz w:val="28"/>
          <w:szCs w:val="28"/>
        </w:rPr>
        <w:t>n</w:t>
      </w:r>
      <w:r w:rsidR="00090C16">
        <w:rPr>
          <w:rFonts w:ascii="Times New Roman" w:hAnsi="Times New Roman" w:cs="Times New Roman"/>
          <w:sz w:val="28"/>
          <w:szCs w:val="28"/>
        </w:rPr>
        <w:t xml:space="preserve">. </w:t>
      </w:r>
      <w:r w:rsidR="00902308">
        <w:rPr>
          <w:rFonts w:ascii="Times New Roman" w:hAnsi="Times New Roman" w:cs="Times New Roman"/>
          <w:sz w:val="28"/>
          <w:szCs w:val="28"/>
        </w:rPr>
        <w:t xml:space="preserve">Inklusion </w:t>
      </w:r>
      <w:r w:rsidR="00EF709C">
        <w:rPr>
          <w:rFonts w:ascii="Times New Roman" w:hAnsi="Times New Roman" w:cs="Times New Roman"/>
          <w:sz w:val="28"/>
          <w:szCs w:val="28"/>
        </w:rPr>
        <w:t>wird es</w:t>
      </w:r>
      <w:r w:rsidR="00902308">
        <w:rPr>
          <w:rFonts w:ascii="Times New Roman" w:hAnsi="Times New Roman" w:cs="Times New Roman"/>
          <w:sz w:val="28"/>
          <w:szCs w:val="28"/>
        </w:rPr>
        <w:t xml:space="preserve"> im Kampf</w:t>
      </w:r>
      <w:r w:rsidR="00EF709C">
        <w:rPr>
          <w:rFonts w:ascii="Times New Roman" w:hAnsi="Times New Roman" w:cs="Times New Roman"/>
          <w:sz w:val="28"/>
          <w:szCs w:val="28"/>
        </w:rPr>
        <w:t xml:space="preserve"> gegen den übermächtigen „Platzhirschen“  </w:t>
      </w:r>
      <w:r w:rsidR="00EF709C">
        <w:rPr>
          <w:rFonts w:ascii="Times New Roman" w:hAnsi="Times New Roman" w:cs="Times New Roman"/>
          <w:sz w:val="28"/>
          <w:szCs w:val="28"/>
        </w:rPr>
        <w:lastRenderedPageBreak/>
        <w:t>schwer haben</w:t>
      </w:r>
      <w:r w:rsidR="00902308">
        <w:rPr>
          <w:rFonts w:ascii="Times New Roman" w:hAnsi="Times New Roman" w:cs="Times New Roman"/>
          <w:sz w:val="28"/>
          <w:szCs w:val="28"/>
        </w:rPr>
        <w:t xml:space="preserve">. Aufgrund der besseren menschenrechtlichen, völkerrechtlichen und theoretischen Fundierung werden viele Menschen sich </w:t>
      </w:r>
      <w:r w:rsidR="00AE2026">
        <w:rPr>
          <w:rFonts w:ascii="Times New Roman" w:hAnsi="Times New Roman" w:cs="Times New Roman"/>
          <w:sz w:val="28"/>
          <w:szCs w:val="28"/>
        </w:rPr>
        <w:t xml:space="preserve">aber </w:t>
      </w:r>
      <w:r w:rsidR="00902308">
        <w:rPr>
          <w:rFonts w:ascii="Times New Roman" w:hAnsi="Times New Roman" w:cs="Times New Roman"/>
          <w:sz w:val="28"/>
          <w:szCs w:val="28"/>
        </w:rPr>
        <w:t>das überzeugte Eintreten für eine großartige Idee und eine wünschenswerte Vision nicht nehmen lassen. Eine radikale Abschaffung d</w:t>
      </w:r>
      <w:r w:rsidR="00C96BE8">
        <w:rPr>
          <w:rFonts w:ascii="Times New Roman" w:hAnsi="Times New Roman" w:cs="Times New Roman"/>
          <w:sz w:val="28"/>
          <w:szCs w:val="28"/>
        </w:rPr>
        <w:t xml:space="preserve">er Inklusion ist </w:t>
      </w:r>
      <w:r w:rsidR="0054788E">
        <w:rPr>
          <w:rFonts w:ascii="Times New Roman" w:hAnsi="Times New Roman" w:cs="Times New Roman"/>
          <w:sz w:val="28"/>
          <w:szCs w:val="28"/>
        </w:rPr>
        <w:t xml:space="preserve">daher </w:t>
      </w:r>
      <w:r w:rsidR="00C96BE8">
        <w:rPr>
          <w:rFonts w:ascii="Times New Roman" w:hAnsi="Times New Roman" w:cs="Times New Roman"/>
          <w:sz w:val="28"/>
          <w:szCs w:val="28"/>
        </w:rPr>
        <w:t>wohl nicht mehr machbar. Inklusion ist und bleibt eine mächtig</w:t>
      </w:r>
      <w:r w:rsidR="00390C1E">
        <w:rPr>
          <w:rFonts w:ascii="Times New Roman" w:hAnsi="Times New Roman" w:cs="Times New Roman"/>
          <w:sz w:val="28"/>
          <w:szCs w:val="28"/>
        </w:rPr>
        <w:t>e I</w:t>
      </w:r>
      <w:r w:rsidR="007F7F41">
        <w:rPr>
          <w:rFonts w:ascii="Times New Roman" w:hAnsi="Times New Roman" w:cs="Times New Roman"/>
          <w:sz w:val="28"/>
          <w:szCs w:val="28"/>
        </w:rPr>
        <w:t>dee, deren Zeit gekommen ist (nach Victor Hugo</w:t>
      </w:r>
      <w:r w:rsidR="00390C1E">
        <w:rPr>
          <w:rFonts w:ascii="Times New Roman" w:hAnsi="Times New Roman" w:cs="Times New Roman"/>
          <w:sz w:val="28"/>
          <w:szCs w:val="28"/>
        </w:rPr>
        <w:t xml:space="preserve">). </w:t>
      </w:r>
    </w:p>
    <w:p w14:paraId="7A008356" w14:textId="77777777" w:rsidR="00390C1E" w:rsidRDefault="00390C1E" w:rsidP="00090C16">
      <w:pPr>
        <w:rPr>
          <w:rFonts w:ascii="Times New Roman" w:hAnsi="Times New Roman" w:cs="Times New Roman"/>
          <w:sz w:val="28"/>
          <w:szCs w:val="28"/>
        </w:rPr>
      </w:pPr>
    </w:p>
    <w:p w14:paraId="55181567" w14:textId="77777777" w:rsidR="00390C1E" w:rsidRDefault="00390C1E" w:rsidP="00090C16">
      <w:pPr>
        <w:rPr>
          <w:rFonts w:ascii="Times New Roman" w:hAnsi="Times New Roman" w:cs="Times New Roman"/>
          <w:sz w:val="28"/>
          <w:szCs w:val="28"/>
        </w:rPr>
      </w:pPr>
      <w:r>
        <w:rPr>
          <w:rFonts w:ascii="Times New Roman" w:hAnsi="Times New Roman" w:cs="Times New Roman"/>
          <w:sz w:val="28"/>
          <w:szCs w:val="28"/>
        </w:rPr>
        <w:t>Worauf müssen wir uns einstellen, wenn die geahnten, ungewissen Wahrscheinlichkeiten zutreffen sollten?</w:t>
      </w:r>
    </w:p>
    <w:p w14:paraId="6B778F00" w14:textId="77777777" w:rsidR="00390C1E" w:rsidRDefault="00390C1E" w:rsidP="00090C16">
      <w:pPr>
        <w:rPr>
          <w:rFonts w:ascii="Times New Roman" w:hAnsi="Times New Roman" w:cs="Times New Roman"/>
          <w:sz w:val="28"/>
          <w:szCs w:val="28"/>
        </w:rPr>
      </w:pPr>
    </w:p>
    <w:p w14:paraId="3790953C" w14:textId="765AB173" w:rsidR="00DE71EA" w:rsidRDefault="00390C1E" w:rsidP="00090C16">
      <w:pPr>
        <w:rPr>
          <w:rFonts w:ascii="Times New Roman" w:hAnsi="Times New Roman" w:cs="Times New Roman"/>
          <w:sz w:val="28"/>
          <w:szCs w:val="28"/>
        </w:rPr>
      </w:pPr>
      <w:r>
        <w:rPr>
          <w:rFonts w:ascii="Times New Roman" w:hAnsi="Times New Roman" w:cs="Times New Roman"/>
          <w:sz w:val="28"/>
          <w:szCs w:val="28"/>
        </w:rPr>
        <w:t xml:space="preserve">Auf mittlere Sicht wird die bildungspolitische Zukunft von einer stabilen </w:t>
      </w:r>
      <w:r w:rsidR="00E05866">
        <w:rPr>
          <w:rFonts w:ascii="Times New Roman" w:hAnsi="Times New Roman" w:cs="Times New Roman"/>
          <w:sz w:val="28"/>
          <w:szCs w:val="28"/>
        </w:rPr>
        <w:t xml:space="preserve">und dauerhaften Paradigmenkonkurrenz geprägt sein. Es mag gewisse </w:t>
      </w:r>
      <w:proofErr w:type="spellStart"/>
      <w:r w:rsidR="00E05866">
        <w:rPr>
          <w:rFonts w:ascii="Times New Roman" w:hAnsi="Times New Roman" w:cs="Times New Roman"/>
          <w:sz w:val="28"/>
          <w:szCs w:val="28"/>
        </w:rPr>
        <w:t>Dominanzen</w:t>
      </w:r>
      <w:proofErr w:type="spellEnd"/>
      <w:r w:rsidR="00E05866">
        <w:rPr>
          <w:rFonts w:ascii="Times New Roman" w:hAnsi="Times New Roman" w:cs="Times New Roman"/>
          <w:sz w:val="28"/>
          <w:szCs w:val="28"/>
        </w:rPr>
        <w:t xml:space="preserve"> geben, aber keine Alleinherrschaft von Inklusion oder Separation. Das jeweils andere Paradigm</w:t>
      </w:r>
      <w:r w:rsidR="007F7F41">
        <w:rPr>
          <w:rFonts w:ascii="Times New Roman" w:hAnsi="Times New Roman" w:cs="Times New Roman"/>
          <w:sz w:val="28"/>
          <w:szCs w:val="28"/>
        </w:rPr>
        <w:t>a ist immer auch da, zuverlässig</w:t>
      </w:r>
      <w:r w:rsidR="00E05866">
        <w:rPr>
          <w:rFonts w:ascii="Times New Roman" w:hAnsi="Times New Roman" w:cs="Times New Roman"/>
          <w:sz w:val="28"/>
          <w:szCs w:val="28"/>
        </w:rPr>
        <w:t xml:space="preserve"> und nicht vermeidbar. Die bildungspolitische Zukunft heißt</w:t>
      </w:r>
      <w:r w:rsidR="00EF709C">
        <w:rPr>
          <w:rFonts w:ascii="Times New Roman" w:hAnsi="Times New Roman" w:cs="Times New Roman"/>
          <w:sz w:val="28"/>
          <w:szCs w:val="28"/>
        </w:rPr>
        <w:t xml:space="preserve"> definitiv</w:t>
      </w:r>
      <w:r w:rsidR="00E05866">
        <w:rPr>
          <w:rFonts w:ascii="Times New Roman" w:hAnsi="Times New Roman" w:cs="Times New Roman"/>
          <w:sz w:val="28"/>
          <w:szCs w:val="28"/>
        </w:rPr>
        <w:t>: Koexistenz von Inklusion und Separation.</w:t>
      </w:r>
    </w:p>
    <w:p w14:paraId="7470BFB6" w14:textId="24963CE3" w:rsidR="00E05866" w:rsidRDefault="00E05866" w:rsidP="00090C16">
      <w:pPr>
        <w:rPr>
          <w:rFonts w:ascii="Times New Roman" w:hAnsi="Times New Roman" w:cs="Times New Roman"/>
          <w:sz w:val="28"/>
          <w:szCs w:val="28"/>
        </w:rPr>
      </w:pPr>
    </w:p>
    <w:p w14:paraId="1725D563" w14:textId="069E834C" w:rsidR="006A5FAB" w:rsidRDefault="00E05866" w:rsidP="006A5FAB">
      <w:pPr>
        <w:rPr>
          <w:rFonts w:ascii="Times New Roman" w:hAnsi="Times New Roman" w:cs="Times New Roman"/>
          <w:sz w:val="28"/>
          <w:szCs w:val="28"/>
        </w:rPr>
      </w:pPr>
      <w:r>
        <w:rPr>
          <w:rFonts w:ascii="Times New Roman" w:hAnsi="Times New Roman" w:cs="Times New Roman"/>
          <w:sz w:val="28"/>
          <w:szCs w:val="28"/>
        </w:rPr>
        <w:t xml:space="preserve">Die dauerhafte Koexistenz der ungleichen </w:t>
      </w:r>
      <w:r w:rsidR="006A5FAB">
        <w:rPr>
          <w:rFonts w:ascii="Times New Roman" w:hAnsi="Times New Roman" w:cs="Times New Roman"/>
          <w:sz w:val="28"/>
          <w:szCs w:val="28"/>
        </w:rPr>
        <w:t>und nicht seelenverwandten Para</w:t>
      </w:r>
      <w:r>
        <w:rPr>
          <w:rFonts w:ascii="Times New Roman" w:hAnsi="Times New Roman" w:cs="Times New Roman"/>
          <w:sz w:val="28"/>
          <w:szCs w:val="28"/>
        </w:rPr>
        <w:t xml:space="preserve">digmen Inklusion und Separation ist </w:t>
      </w:r>
      <w:proofErr w:type="spellStart"/>
      <w:r>
        <w:rPr>
          <w:rFonts w:ascii="Times New Roman" w:hAnsi="Times New Roman" w:cs="Times New Roman"/>
          <w:sz w:val="28"/>
          <w:szCs w:val="28"/>
        </w:rPr>
        <w:t>erwartbar</w:t>
      </w:r>
      <w:proofErr w:type="spellEnd"/>
      <w:r>
        <w:rPr>
          <w:rFonts w:ascii="Times New Roman" w:hAnsi="Times New Roman" w:cs="Times New Roman"/>
          <w:sz w:val="28"/>
          <w:szCs w:val="28"/>
        </w:rPr>
        <w:t xml:space="preserve"> schwierig und konfliktt</w:t>
      </w:r>
      <w:r w:rsidR="006A5FAB">
        <w:rPr>
          <w:rFonts w:ascii="Times New Roman" w:hAnsi="Times New Roman" w:cs="Times New Roman"/>
          <w:sz w:val="28"/>
          <w:szCs w:val="28"/>
        </w:rPr>
        <w:t>r</w:t>
      </w:r>
      <w:r>
        <w:rPr>
          <w:rFonts w:ascii="Times New Roman" w:hAnsi="Times New Roman" w:cs="Times New Roman"/>
          <w:sz w:val="28"/>
          <w:szCs w:val="28"/>
        </w:rPr>
        <w:t xml:space="preserve">ächtig. </w:t>
      </w:r>
      <w:r w:rsidR="00CB3033">
        <w:rPr>
          <w:rFonts w:ascii="Times New Roman" w:hAnsi="Times New Roman" w:cs="Times New Roman"/>
          <w:sz w:val="28"/>
          <w:szCs w:val="28"/>
        </w:rPr>
        <w:t xml:space="preserve">Die schöne Hoffnung auf einen „Wandel durch Annäherung“ (Egon Bahr) erscheint ebenso wenig aussichtsreich wie der Wunsch nach einem völlig harmonischen, friedvollen Miteinander. Die Koexistenz von Inklusion und Separation geht einher mit einer dauerhaften Konkurrenz, die sich unvermeidlich auch in der Bildung rivalisierender Anhängerschaften und unablässiger Lagerkämpfe äußern wird. </w:t>
      </w:r>
      <w:r w:rsidR="00630C5C">
        <w:rPr>
          <w:rFonts w:ascii="Times New Roman" w:hAnsi="Times New Roman" w:cs="Times New Roman"/>
          <w:sz w:val="28"/>
          <w:szCs w:val="28"/>
        </w:rPr>
        <w:t xml:space="preserve">Diese Lagerkämpfe sind nicht ein befristetes, passageres Phänomen, sondern eine stete Begleiterscheinung der Koexistenz und bereits jetzt </w:t>
      </w:r>
      <w:r w:rsidR="00EF709C">
        <w:rPr>
          <w:rFonts w:ascii="Times New Roman" w:hAnsi="Times New Roman" w:cs="Times New Roman"/>
          <w:sz w:val="28"/>
          <w:szCs w:val="28"/>
        </w:rPr>
        <w:t>– in großer</w:t>
      </w:r>
      <w:r w:rsidR="00630C5C">
        <w:rPr>
          <w:rFonts w:ascii="Times New Roman" w:hAnsi="Times New Roman" w:cs="Times New Roman"/>
          <w:sz w:val="28"/>
          <w:szCs w:val="28"/>
        </w:rPr>
        <w:t xml:space="preserve"> Häufigkeit und </w:t>
      </w:r>
      <w:r w:rsidR="00EF709C">
        <w:rPr>
          <w:rFonts w:ascii="Times New Roman" w:hAnsi="Times New Roman" w:cs="Times New Roman"/>
          <w:sz w:val="28"/>
          <w:szCs w:val="28"/>
        </w:rPr>
        <w:t xml:space="preserve">leider auch </w:t>
      </w:r>
      <w:r w:rsidR="00630C5C">
        <w:rPr>
          <w:rFonts w:ascii="Times New Roman" w:hAnsi="Times New Roman" w:cs="Times New Roman"/>
          <w:sz w:val="28"/>
          <w:szCs w:val="28"/>
        </w:rPr>
        <w:t xml:space="preserve">in unmäßigen Äußerungsformen </w:t>
      </w:r>
      <w:r w:rsidR="00AE2026">
        <w:rPr>
          <w:rFonts w:ascii="Times New Roman" w:hAnsi="Times New Roman" w:cs="Times New Roman"/>
          <w:sz w:val="28"/>
          <w:szCs w:val="28"/>
        </w:rPr>
        <w:t>– b</w:t>
      </w:r>
      <w:r w:rsidR="00630C5C">
        <w:rPr>
          <w:rFonts w:ascii="Times New Roman" w:hAnsi="Times New Roman" w:cs="Times New Roman"/>
          <w:sz w:val="28"/>
          <w:szCs w:val="28"/>
        </w:rPr>
        <w:t>eobachtbar.</w:t>
      </w:r>
      <w:r w:rsidR="00DA3B39">
        <w:rPr>
          <w:rFonts w:ascii="Times New Roman" w:hAnsi="Times New Roman" w:cs="Times New Roman"/>
          <w:sz w:val="28"/>
          <w:szCs w:val="28"/>
        </w:rPr>
        <w:t xml:space="preserve"> </w:t>
      </w:r>
      <w:r w:rsidR="001D534A">
        <w:rPr>
          <w:rFonts w:ascii="Times New Roman" w:hAnsi="Times New Roman" w:cs="Times New Roman"/>
          <w:sz w:val="28"/>
          <w:szCs w:val="28"/>
        </w:rPr>
        <w:t xml:space="preserve">Die Begleitmusik der Lagerkämpfe sind wechselseitige Anfeindungen, Vorwürfe, </w:t>
      </w:r>
      <w:r w:rsidR="006A5FAB">
        <w:rPr>
          <w:rFonts w:ascii="Times New Roman" w:hAnsi="Times New Roman" w:cs="Times New Roman"/>
          <w:sz w:val="28"/>
          <w:szCs w:val="28"/>
        </w:rPr>
        <w:t xml:space="preserve">Respektlosigkeiten und weitere Animositäten. </w:t>
      </w:r>
      <w:r w:rsidR="00DA3B39">
        <w:rPr>
          <w:rFonts w:ascii="Times New Roman" w:hAnsi="Times New Roman" w:cs="Times New Roman"/>
          <w:sz w:val="28"/>
          <w:szCs w:val="28"/>
        </w:rPr>
        <w:t xml:space="preserve">Wer auf eine wechselseitige Liebe der ungleichen, inkompatiblen Kontrahenten hofft, wird </w:t>
      </w:r>
      <w:r w:rsidR="00E2186C">
        <w:rPr>
          <w:rFonts w:ascii="Times New Roman" w:hAnsi="Times New Roman" w:cs="Times New Roman"/>
          <w:sz w:val="28"/>
          <w:szCs w:val="28"/>
        </w:rPr>
        <w:t xml:space="preserve">wohl </w:t>
      </w:r>
      <w:r w:rsidR="00DA3B39">
        <w:rPr>
          <w:rFonts w:ascii="Times New Roman" w:hAnsi="Times New Roman" w:cs="Times New Roman"/>
          <w:sz w:val="28"/>
          <w:szCs w:val="28"/>
        </w:rPr>
        <w:t>vergeblich warten</w:t>
      </w:r>
      <w:r w:rsidR="00E2186C">
        <w:rPr>
          <w:rFonts w:ascii="Times New Roman" w:hAnsi="Times New Roman" w:cs="Times New Roman"/>
          <w:sz w:val="28"/>
          <w:szCs w:val="28"/>
        </w:rPr>
        <w:t xml:space="preserve"> müssen</w:t>
      </w:r>
      <w:r w:rsidR="00DA3B39">
        <w:rPr>
          <w:rFonts w:ascii="Times New Roman" w:hAnsi="Times New Roman" w:cs="Times New Roman"/>
          <w:sz w:val="28"/>
          <w:szCs w:val="28"/>
        </w:rPr>
        <w:t>.</w:t>
      </w:r>
      <w:r w:rsidR="006A5FAB">
        <w:rPr>
          <w:rFonts w:ascii="Times New Roman" w:hAnsi="Times New Roman" w:cs="Times New Roman"/>
          <w:sz w:val="28"/>
          <w:szCs w:val="28"/>
        </w:rPr>
        <w:t xml:space="preserve"> </w:t>
      </w:r>
      <w:r w:rsidR="00EF709C">
        <w:rPr>
          <w:rFonts w:ascii="Times New Roman" w:hAnsi="Times New Roman" w:cs="Times New Roman"/>
          <w:sz w:val="28"/>
          <w:szCs w:val="28"/>
        </w:rPr>
        <w:t>Auch e</w:t>
      </w:r>
      <w:r w:rsidR="006A5FAB">
        <w:rPr>
          <w:rFonts w:ascii="Times New Roman" w:hAnsi="Times New Roman" w:cs="Times New Roman"/>
          <w:sz w:val="28"/>
          <w:szCs w:val="28"/>
        </w:rPr>
        <w:t>ine schwärmerische Romanze ist der ungewollten Schwangers</w:t>
      </w:r>
      <w:r w:rsidR="00EF709C">
        <w:rPr>
          <w:rFonts w:ascii="Times New Roman" w:hAnsi="Times New Roman" w:cs="Times New Roman"/>
          <w:sz w:val="28"/>
          <w:szCs w:val="28"/>
        </w:rPr>
        <w:t>chaft nicht vorangegangen. M</w:t>
      </w:r>
      <w:r w:rsidR="006A5FAB">
        <w:rPr>
          <w:rFonts w:ascii="Times New Roman" w:hAnsi="Times New Roman" w:cs="Times New Roman"/>
          <w:sz w:val="28"/>
          <w:szCs w:val="28"/>
        </w:rPr>
        <w:t xml:space="preserve">it allem </w:t>
      </w:r>
      <w:r w:rsidR="006543A1">
        <w:rPr>
          <w:rFonts w:ascii="Times New Roman" w:hAnsi="Times New Roman" w:cs="Times New Roman"/>
          <w:sz w:val="28"/>
          <w:szCs w:val="28"/>
        </w:rPr>
        <w:t xml:space="preserve">nüchternen </w:t>
      </w:r>
      <w:r w:rsidR="007F7F41">
        <w:rPr>
          <w:rFonts w:ascii="Times New Roman" w:hAnsi="Times New Roman" w:cs="Times New Roman"/>
          <w:sz w:val="28"/>
          <w:szCs w:val="28"/>
        </w:rPr>
        <w:t>Realismus müssen wir gewärtigen</w:t>
      </w:r>
      <w:r w:rsidR="006A5FAB">
        <w:rPr>
          <w:rFonts w:ascii="Times New Roman" w:hAnsi="Times New Roman" w:cs="Times New Roman"/>
          <w:sz w:val="28"/>
          <w:szCs w:val="28"/>
        </w:rPr>
        <w:t>: Eine große Liebe zwischen Inklusion und Separation wird sich auch in Äonen nicht einstellen.</w:t>
      </w:r>
    </w:p>
    <w:p w14:paraId="73C46743" w14:textId="5C70C579" w:rsidR="00630C5C" w:rsidRDefault="00630C5C" w:rsidP="00090C16">
      <w:pPr>
        <w:rPr>
          <w:rFonts w:ascii="Times New Roman" w:hAnsi="Times New Roman" w:cs="Times New Roman"/>
          <w:sz w:val="28"/>
          <w:szCs w:val="28"/>
        </w:rPr>
      </w:pPr>
    </w:p>
    <w:p w14:paraId="6D548A05" w14:textId="00FC37FB" w:rsidR="00630C5C" w:rsidRDefault="00630C5C" w:rsidP="00090C16">
      <w:pPr>
        <w:rPr>
          <w:rFonts w:ascii="Times New Roman" w:hAnsi="Times New Roman" w:cs="Times New Roman"/>
          <w:sz w:val="28"/>
          <w:szCs w:val="28"/>
        </w:rPr>
      </w:pPr>
      <w:r>
        <w:rPr>
          <w:rFonts w:ascii="Times New Roman" w:hAnsi="Times New Roman" w:cs="Times New Roman"/>
          <w:sz w:val="28"/>
          <w:szCs w:val="28"/>
        </w:rPr>
        <w:t>Eine halbwegs akze</w:t>
      </w:r>
      <w:r w:rsidR="00EF709C">
        <w:rPr>
          <w:rFonts w:ascii="Times New Roman" w:hAnsi="Times New Roman" w:cs="Times New Roman"/>
          <w:sz w:val="28"/>
          <w:szCs w:val="28"/>
        </w:rPr>
        <w:t>ptable Bewältigung der empfindsamen</w:t>
      </w:r>
      <w:r>
        <w:rPr>
          <w:rFonts w:ascii="Times New Roman" w:hAnsi="Times New Roman" w:cs="Times New Roman"/>
          <w:sz w:val="28"/>
          <w:szCs w:val="28"/>
        </w:rPr>
        <w:t xml:space="preserve"> Koexistenz</w:t>
      </w:r>
      <w:r w:rsidR="00562291">
        <w:rPr>
          <w:rFonts w:ascii="Times New Roman" w:hAnsi="Times New Roman" w:cs="Times New Roman"/>
          <w:sz w:val="28"/>
          <w:szCs w:val="28"/>
        </w:rPr>
        <w:t xml:space="preserve"> ist auf demokratische Tugendhaftigkeit angewiesen. Zu den notwendigen demokratischen Tugenden gehören etwa</w:t>
      </w:r>
    </w:p>
    <w:p w14:paraId="2D6CD245" w14:textId="77777777" w:rsidR="006543A1" w:rsidRDefault="006543A1" w:rsidP="00090C16">
      <w:pPr>
        <w:rPr>
          <w:rFonts w:ascii="Times New Roman" w:hAnsi="Times New Roman" w:cs="Times New Roman"/>
          <w:sz w:val="28"/>
          <w:szCs w:val="28"/>
        </w:rPr>
      </w:pPr>
    </w:p>
    <w:p w14:paraId="1634F06F" w14:textId="77777777" w:rsidR="007F7F41" w:rsidRDefault="00562291" w:rsidP="00090C16">
      <w:pPr>
        <w:rPr>
          <w:rFonts w:ascii="Times New Roman" w:hAnsi="Times New Roman" w:cs="Times New Roman"/>
          <w:sz w:val="28"/>
          <w:szCs w:val="28"/>
        </w:rPr>
      </w:pPr>
      <w:r>
        <w:rPr>
          <w:rFonts w:ascii="Times New Roman" w:hAnsi="Times New Roman" w:cs="Times New Roman"/>
          <w:sz w:val="28"/>
          <w:szCs w:val="28"/>
        </w:rPr>
        <w:t xml:space="preserve">1. die Tugend der Ambiguitätstoleranz. </w:t>
      </w:r>
    </w:p>
    <w:p w14:paraId="1AA6CF1C" w14:textId="5C6754EE" w:rsidR="00562291" w:rsidRDefault="00562291" w:rsidP="00090C16">
      <w:pPr>
        <w:rPr>
          <w:rFonts w:ascii="Times New Roman" w:hAnsi="Times New Roman" w:cs="Times New Roman"/>
          <w:sz w:val="28"/>
          <w:szCs w:val="28"/>
        </w:rPr>
      </w:pPr>
      <w:r>
        <w:rPr>
          <w:rFonts w:ascii="Times New Roman" w:hAnsi="Times New Roman" w:cs="Times New Roman"/>
          <w:sz w:val="28"/>
          <w:szCs w:val="28"/>
        </w:rPr>
        <w:t xml:space="preserve">Ambiguitätstoleranz bedeutet ursprünglich die Fähigkeit, </w:t>
      </w:r>
      <w:r w:rsidR="00E27C9D" w:rsidRPr="00E27C9D">
        <w:rPr>
          <w:rFonts w:ascii="Times New Roman" w:hAnsi="Times New Roman" w:cs="Times New Roman"/>
          <w:sz w:val="28"/>
          <w:szCs w:val="28"/>
        </w:rPr>
        <w:t>mehrdeutige Situationen und widersprüchliche Handlungsweisen</w:t>
      </w:r>
      <w:r w:rsidR="00E27C9D">
        <w:rPr>
          <w:rFonts w:ascii="Times New Roman" w:hAnsi="Times New Roman" w:cs="Times New Roman"/>
          <w:sz w:val="28"/>
          <w:szCs w:val="28"/>
        </w:rPr>
        <w:t xml:space="preserve"> </w:t>
      </w:r>
      <w:r>
        <w:rPr>
          <w:rFonts w:ascii="Times New Roman" w:hAnsi="Times New Roman" w:cs="Times New Roman"/>
          <w:sz w:val="28"/>
          <w:szCs w:val="28"/>
        </w:rPr>
        <w:t xml:space="preserve">aushalten zu können. Hier </w:t>
      </w:r>
      <w:r>
        <w:rPr>
          <w:rFonts w:ascii="Times New Roman" w:hAnsi="Times New Roman" w:cs="Times New Roman"/>
          <w:sz w:val="28"/>
          <w:szCs w:val="28"/>
        </w:rPr>
        <w:lastRenderedPageBreak/>
        <w:t>soll das Verständnis dieser Tugend erweitert werden um die Akzeptanz, dass das jeweils andere Paradigma auch da ist und eine legitime Existenzberechtigung hat.</w:t>
      </w:r>
    </w:p>
    <w:p w14:paraId="55F47B44" w14:textId="77777777" w:rsidR="006543A1" w:rsidRDefault="006543A1" w:rsidP="00090C16">
      <w:pPr>
        <w:rPr>
          <w:rFonts w:ascii="Times New Roman" w:hAnsi="Times New Roman" w:cs="Times New Roman"/>
          <w:sz w:val="28"/>
          <w:szCs w:val="28"/>
        </w:rPr>
      </w:pPr>
    </w:p>
    <w:p w14:paraId="477DE622" w14:textId="77777777" w:rsidR="007F7F41" w:rsidRDefault="00562291" w:rsidP="00090C16">
      <w:pPr>
        <w:rPr>
          <w:rFonts w:ascii="Times New Roman" w:hAnsi="Times New Roman" w:cs="Times New Roman"/>
          <w:sz w:val="28"/>
          <w:szCs w:val="28"/>
        </w:rPr>
      </w:pPr>
      <w:r>
        <w:rPr>
          <w:rFonts w:ascii="Times New Roman" w:hAnsi="Times New Roman" w:cs="Times New Roman"/>
          <w:sz w:val="28"/>
          <w:szCs w:val="28"/>
        </w:rPr>
        <w:t>2. die Tugend einer aufgeklärten Toleranz</w:t>
      </w:r>
      <w:r w:rsidR="00DA3B39">
        <w:rPr>
          <w:rFonts w:ascii="Times New Roman" w:hAnsi="Times New Roman" w:cs="Times New Roman"/>
          <w:sz w:val="28"/>
          <w:szCs w:val="28"/>
        </w:rPr>
        <w:t xml:space="preserve">. </w:t>
      </w:r>
    </w:p>
    <w:p w14:paraId="6FD5EB67" w14:textId="7E16B07F" w:rsidR="00562291" w:rsidRDefault="00DA3B39" w:rsidP="00090C16">
      <w:pPr>
        <w:rPr>
          <w:rFonts w:ascii="Times New Roman" w:hAnsi="Times New Roman" w:cs="Times New Roman"/>
          <w:sz w:val="28"/>
          <w:szCs w:val="28"/>
        </w:rPr>
      </w:pPr>
      <w:r>
        <w:rPr>
          <w:rFonts w:ascii="Times New Roman" w:hAnsi="Times New Roman" w:cs="Times New Roman"/>
          <w:sz w:val="28"/>
          <w:szCs w:val="28"/>
        </w:rPr>
        <w:t>Sie meint das Bemühen um eine</w:t>
      </w:r>
      <w:r w:rsidR="00562291">
        <w:rPr>
          <w:rFonts w:ascii="Times New Roman" w:hAnsi="Times New Roman" w:cs="Times New Roman"/>
          <w:sz w:val="28"/>
          <w:szCs w:val="28"/>
        </w:rPr>
        <w:t xml:space="preserve"> möglichst vorurteilsarme Wahrnehmung des paradigmatischen Konkurrenten, um ein einfühlendes Verständnis seiner Leitideen, seiner Motive</w:t>
      </w:r>
      <w:r w:rsidR="00602D02">
        <w:rPr>
          <w:rFonts w:ascii="Times New Roman" w:hAnsi="Times New Roman" w:cs="Times New Roman"/>
          <w:sz w:val="28"/>
          <w:szCs w:val="28"/>
        </w:rPr>
        <w:t xml:space="preserve"> und Grundsätze</w:t>
      </w:r>
      <w:r w:rsidR="00687B35">
        <w:rPr>
          <w:rFonts w:ascii="Times New Roman" w:hAnsi="Times New Roman" w:cs="Times New Roman"/>
          <w:sz w:val="28"/>
          <w:szCs w:val="28"/>
        </w:rPr>
        <w:t>, sowie um hinlängliche Kenntnisse seiner Empfindlichkeiten und „roten Linien“.</w:t>
      </w:r>
    </w:p>
    <w:p w14:paraId="07CE8853" w14:textId="77777777" w:rsidR="006543A1" w:rsidRDefault="006543A1" w:rsidP="00090C16">
      <w:pPr>
        <w:rPr>
          <w:rFonts w:ascii="Times New Roman" w:hAnsi="Times New Roman" w:cs="Times New Roman"/>
          <w:sz w:val="28"/>
          <w:szCs w:val="28"/>
        </w:rPr>
      </w:pPr>
    </w:p>
    <w:p w14:paraId="1A4A18BF" w14:textId="77777777" w:rsidR="007F7F41" w:rsidRDefault="00687B35" w:rsidP="00090C16">
      <w:pPr>
        <w:rPr>
          <w:rFonts w:ascii="Times New Roman" w:hAnsi="Times New Roman" w:cs="Times New Roman"/>
          <w:sz w:val="28"/>
          <w:szCs w:val="28"/>
        </w:rPr>
      </w:pPr>
      <w:r>
        <w:rPr>
          <w:rFonts w:ascii="Times New Roman" w:hAnsi="Times New Roman" w:cs="Times New Roman"/>
          <w:sz w:val="28"/>
          <w:szCs w:val="28"/>
        </w:rPr>
        <w:t xml:space="preserve">3. die Tugend der Kompromissfähigkeit. </w:t>
      </w:r>
    </w:p>
    <w:p w14:paraId="69DD2547" w14:textId="53D7D66E" w:rsidR="00687B35" w:rsidRDefault="00687B35" w:rsidP="00090C16">
      <w:pPr>
        <w:rPr>
          <w:rFonts w:ascii="Times New Roman" w:hAnsi="Times New Roman" w:cs="Times New Roman"/>
          <w:sz w:val="28"/>
          <w:szCs w:val="28"/>
        </w:rPr>
      </w:pPr>
      <w:r>
        <w:rPr>
          <w:rFonts w:ascii="Times New Roman" w:hAnsi="Times New Roman" w:cs="Times New Roman"/>
          <w:sz w:val="28"/>
          <w:szCs w:val="28"/>
        </w:rPr>
        <w:t>Die Koexistenz von bedingt kompatiblen Kulturen, Strukturen und Praktiken ist in hohem Maße auf die Bereitschaft und Fähigkeit zu Kompromissen angewiesen. Wenn beide Seiten dogmatisch auf der reinen Lehre beharren und sie durchsetzen wollen, droht die friedvolle Koexistenz in aggressive Konflikte auszuarten.</w:t>
      </w:r>
    </w:p>
    <w:p w14:paraId="023785C4" w14:textId="3BCB288C" w:rsidR="00DA3B39" w:rsidRDefault="00DA3B39" w:rsidP="00090C16">
      <w:pPr>
        <w:rPr>
          <w:rFonts w:ascii="Times New Roman" w:hAnsi="Times New Roman" w:cs="Times New Roman"/>
          <w:sz w:val="28"/>
          <w:szCs w:val="28"/>
        </w:rPr>
      </w:pPr>
    </w:p>
    <w:p w14:paraId="7BDF46AB" w14:textId="26ADFCE4" w:rsidR="00DA3B39" w:rsidRDefault="00DA3B39" w:rsidP="00090C16">
      <w:pPr>
        <w:rPr>
          <w:rFonts w:ascii="Times New Roman" w:hAnsi="Times New Roman" w:cs="Times New Roman"/>
          <w:sz w:val="28"/>
          <w:szCs w:val="28"/>
        </w:rPr>
      </w:pPr>
      <w:r>
        <w:rPr>
          <w:rFonts w:ascii="Times New Roman" w:hAnsi="Times New Roman" w:cs="Times New Roman"/>
          <w:sz w:val="28"/>
          <w:szCs w:val="28"/>
        </w:rPr>
        <w:t>Die Koexistenz von Inklusion und Separation weissagt keine rosige, angene</w:t>
      </w:r>
      <w:r w:rsidR="00AE2026">
        <w:rPr>
          <w:rFonts w:ascii="Times New Roman" w:hAnsi="Times New Roman" w:cs="Times New Roman"/>
          <w:sz w:val="28"/>
          <w:szCs w:val="28"/>
        </w:rPr>
        <w:t>hme Zukunft.</w:t>
      </w:r>
      <w:r>
        <w:rPr>
          <w:rFonts w:ascii="Times New Roman" w:hAnsi="Times New Roman" w:cs="Times New Roman"/>
          <w:sz w:val="28"/>
          <w:szCs w:val="28"/>
        </w:rPr>
        <w:t xml:space="preserve"> Meine Prognose ist ein</w:t>
      </w:r>
      <w:r w:rsidR="00B21B02">
        <w:rPr>
          <w:rFonts w:ascii="Times New Roman" w:hAnsi="Times New Roman" w:cs="Times New Roman"/>
          <w:sz w:val="28"/>
          <w:szCs w:val="28"/>
        </w:rPr>
        <w:t xml:space="preserve"> Versuch, die Zukunft der Koexistenz mit offenen Augen zu sehen, sie möglichst realistisch wahrzunehmen und dann ohne Angst </w:t>
      </w:r>
      <w:r w:rsidR="001D534A">
        <w:rPr>
          <w:rFonts w:ascii="Times New Roman" w:hAnsi="Times New Roman" w:cs="Times New Roman"/>
          <w:sz w:val="28"/>
          <w:szCs w:val="28"/>
        </w:rPr>
        <w:t xml:space="preserve">und </w:t>
      </w:r>
      <w:r w:rsidR="00B21B02">
        <w:rPr>
          <w:rFonts w:ascii="Times New Roman" w:hAnsi="Times New Roman" w:cs="Times New Roman"/>
          <w:sz w:val="28"/>
          <w:szCs w:val="28"/>
        </w:rPr>
        <w:t>ungeschönt auszusprechen.</w:t>
      </w:r>
      <w:r w:rsidR="00EC079C">
        <w:rPr>
          <w:rFonts w:ascii="Times New Roman" w:hAnsi="Times New Roman" w:cs="Times New Roman"/>
          <w:sz w:val="28"/>
          <w:szCs w:val="28"/>
        </w:rPr>
        <w:t xml:space="preserve"> </w:t>
      </w:r>
    </w:p>
    <w:p w14:paraId="64BDD5F0" w14:textId="564B7EA1" w:rsidR="00687B35" w:rsidRDefault="00687B35" w:rsidP="00090C16">
      <w:pPr>
        <w:rPr>
          <w:rFonts w:ascii="Times New Roman" w:hAnsi="Times New Roman" w:cs="Times New Roman"/>
          <w:sz w:val="28"/>
          <w:szCs w:val="28"/>
        </w:rPr>
      </w:pPr>
    </w:p>
    <w:p w14:paraId="44F65CB4" w14:textId="3377BE2B" w:rsidR="00DE71EA" w:rsidRDefault="00431E98" w:rsidP="001B0852">
      <w:pPr>
        <w:rPr>
          <w:rFonts w:ascii="Times New Roman" w:hAnsi="Times New Roman" w:cs="Times New Roman"/>
          <w:sz w:val="28"/>
          <w:szCs w:val="28"/>
        </w:rPr>
      </w:pPr>
      <w:r>
        <w:rPr>
          <w:rFonts w:ascii="Times New Roman" w:hAnsi="Times New Roman" w:cs="Times New Roman"/>
          <w:sz w:val="28"/>
          <w:szCs w:val="28"/>
        </w:rPr>
        <w:t>Mathias Brodkorb hält eine radikale Inklusion für „unmöglich“,</w:t>
      </w:r>
      <w:r w:rsidR="009A2717">
        <w:rPr>
          <w:rFonts w:ascii="Times New Roman" w:hAnsi="Times New Roman" w:cs="Times New Roman"/>
          <w:sz w:val="28"/>
          <w:szCs w:val="28"/>
        </w:rPr>
        <w:t xml:space="preserve"> </w:t>
      </w:r>
      <w:r w:rsidR="00572E3C">
        <w:rPr>
          <w:rFonts w:ascii="Times New Roman" w:hAnsi="Times New Roman" w:cs="Times New Roman"/>
          <w:sz w:val="28"/>
          <w:szCs w:val="28"/>
        </w:rPr>
        <w:t xml:space="preserve"> </w:t>
      </w:r>
    </w:p>
    <w:p w14:paraId="0709A240" w14:textId="234CB334" w:rsidR="00431E98" w:rsidRPr="004D4ACD" w:rsidRDefault="00572E3C" w:rsidP="00431E98">
      <w:pPr>
        <w:rPr>
          <w:rFonts w:ascii="Times New Roman" w:hAnsi="Times New Roman" w:cs="Times New Roman"/>
          <w:sz w:val="28"/>
          <w:szCs w:val="28"/>
        </w:rPr>
      </w:pPr>
      <w:r>
        <w:rPr>
          <w:rFonts w:ascii="Times New Roman" w:hAnsi="Times New Roman" w:cs="Times New Roman"/>
          <w:sz w:val="28"/>
          <w:szCs w:val="28"/>
        </w:rPr>
        <w:t xml:space="preserve">für </w:t>
      </w:r>
      <w:r w:rsidR="00431E98">
        <w:rPr>
          <w:rFonts w:ascii="Times New Roman" w:hAnsi="Times New Roman" w:cs="Times New Roman"/>
          <w:sz w:val="28"/>
          <w:szCs w:val="28"/>
        </w:rPr>
        <w:t xml:space="preserve">Bernd </w:t>
      </w:r>
      <w:proofErr w:type="spellStart"/>
      <w:r w:rsidR="00431E98">
        <w:rPr>
          <w:rFonts w:ascii="Times New Roman" w:hAnsi="Times New Roman" w:cs="Times New Roman"/>
          <w:sz w:val="28"/>
          <w:szCs w:val="28"/>
        </w:rPr>
        <w:t>Ah</w:t>
      </w:r>
      <w:r>
        <w:rPr>
          <w:rFonts w:ascii="Times New Roman" w:hAnsi="Times New Roman" w:cs="Times New Roman"/>
          <w:sz w:val="28"/>
          <w:szCs w:val="28"/>
        </w:rPr>
        <w:t>rbeck</w:t>
      </w:r>
      <w:proofErr w:type="spellEnd"/>
      <w:r>
        <w:rPr>
          <w:rFonts w:ascii="Times New Roman" w:hAnsi="Times New Roman" w:cs="Times New Roman"/>
          <w:sz w:val="28"/>
          <w:szCs w:val="28"/>
        </w:rPr>
        <w:t xml:space="preserve"> ist Inklusion letztlich eine Illusion</w:t>
      </w:r>
      <w:r w:rsidR="00431E98">
        <w:rPr>
          <w:rFonts w:ascii="Times New Roman" w:hAnsi="Times New Roman" w:cs="Times New Roman"/>
          <w:sz w:val="28"/>
          <w:szCs w:val="28"/>
        </w:rPr>
        <w:t xml:space="preserve">: </w:t>
      </w:r>
      <w:r w:rsidR="00431E98" w:rsidRPr="004D4ACD">
        <w:rPr>
          <w:rFonts w:ascii="Times New Roman" w:hAnsi="Times New Roman" w:cs="Times New Roman"/>
          <w:sz w:val="28"/>
          <w:szCs w:val="28"/>
        </w:rPr>
        <w:t>„Ein grundliegender Irrtum währt jedoch fort. Er besteht in der</w:t>
      </w:r>
      <w:r w:rsidR="00431E98">
        <w:rPr>
          <w:rFonts w:ascii="Times New Roman" w:hAnsi="Times New Roman" w:cs="Times New Roman"/>
          <w:sz w:val="28"/>
          <w:szCs w:val="28"/>
        </w:rPr>
        <w:t xml:space="preserve"> </w:t>
      </w:r>
      <w:r w:rsidR="00431E98" w:rsidRPr="004D4ACD">
        <w:rPr>
          <w:rFonts w:ascii="Times New Roman" w:hAnsi="Times New Roman" w:cs="Times New Roman"/>
          <w:sz w:val="28"/>
          <w:szCs w:val="28"/>
        </w:rPr>
        <w:t>illusionären Hoffnung, dass das große Projekt einer totalen</w:t>
      </w:r>
      <w:r>
        <w:rPr>
          <w:rFonts w:ascii="Times New Roman" w:hAnsi="Times New Roman" w:cs="Times New Roman"/>
          <w:sz w:val="28"/>
          <w:szCs w:val="28"/>
        </w:rPr>
        <w:t xml:space="preserve"> </w:t>
      </w:r>
      <w:r w:rsidR="00431E98" w:rsidRPr="004D4ACD">
        <w:rPr>
          <w:rFonts w:ascii="Times New Roman" w:hAnsi="Times New Roman" w:cs="Times New Roman"/>
          <w:sz w:val="28"/>
          <w:szCs w:val="28"/>
        </w:rPr>
        <w:t>Inklusion unter guten Bedingungen doch noch erfolgreich</w:t>
      </w:r>
    </w:p>
    <w:p w14:paraId="17A214EB" w14:textId="5F443D51" w:rsidR="00431E98" w:rsidRDefault="00E27C9D" w:rsidP="00431E98">
      <w:pPr>
        <w:rPr>
          <w:rFonts w:ascii="Times New Roman" w:hAnsi="Times New Roman" w:cs="Times New Roman"/>
          <w:sz w:val="28"/>
          <w:szCs w:val="28"/>
        </w:rPr>
      </w:pPr>
      <w:r>
        <w:rPr>
          <w:rFonts w:ascii="Times New Roman" w:hAnsi="Times New Roman" w:cs="Times New Roman"/>
          <w:sz w:val="28"/>
          <w:szCs w:val="28"/>
        </w:rPr>
        <w:t>verlaufen kann“ (</w:t>
      </w:r>
      <w:proofErr w:type="spellStart"/>
      <w:r>
        <w:rPr>
          <w:rFonts w:ascii="Times New Roman" w:hAnsi="Times New Roman" w:cs="Times New Roman"/>
          <w:sz w:val="28"/>
          <w:szCs w:val="28"/>
        </w:rPr>
        <w:t>Ahrbeck</w:t>
      </w:r>
      <w:proofErr w:type="spellEnd"/>
      <w:r>
        <w:rPr>
          <w:rFonts w:ascii="Times New Roman" w:hAnsi="Times New Roman" w:cs="Times New Roman"/>
          <w:sz w:val="28"/>
          <w:szCs w:val="28"/>
        </w:rPr>
        <w:t xml:space="preserve"> 2017</w:t>
      </w:r>
      <w:r w:rsidR="00572E3C">
        <w:rPr>
          <w:rFonts w:ascii="Times New Roman" w:hAnsi="Times New Roman" w:cs="Times New Roman"/>
          <w:sz w:val="28"/>
          <w:szCs w:val="28"/>
        </w:rPr>
        <w:t>).</w:t>
      </w:r>
    </w:p>
    <w:p w14:paraId="170A94DC" w14:textId="3ED9103A" w:rsidR="00431E98" w:rsidRDefault="00431E98" w:rsidP="00431E98">
      <w:pPr>
        <w:rPr>
          <w:rFonts w:ascii="Times New Roman" w:hAnsi="Times New Roman" w:cs="Times New Roman"/>
          <w:sz w:val="28"/>
          <w:szCs w:val="28"/>
        </w:rPr>
      </w:pPr>
    </w:p>
    <w:p w14:paraId="28505DAF" w14:textId="3FAEC4DF" w:rsidR="00701807" w:rsidRDefault="00431E98" w:rsidP="00431E98">
      <w:pPr>
        <w:rPr>
          <w:rFonts w:ascii="Times New Roman" w:hAnsi="Times New Roman" w:cs="Times New Roman"/>
          <w:sz w:val="28"/>
          <w:szCs w:val="28"/>
        </w:rPr>
      </w:pPr>
      <w:r>
        <w:rPr>
          <w:rFonts w:ascii="Times New Roman" w:hAnsi="Times New Roman" w:cs="Times New Roman"/>
          <w:sz w:val="28"/>
          <w:szCs w:val="28"/>
        </w:rPr>
        <w:t>Verbleibt die Möglichkeit eines Nebeneinander</w:t>
      </w:r>
      <w:r w:rsidR="00D845CF">
        <w:rPr>
          <w:rFonts w:ascii="Times New Roman" w:hAnsi="Times New Roman" w:cs="Times New Roman"/>
          <w:sz w:val="28"/>
          <w:szCs w:val="28"/>
        </w:rPr>
        <w:t>s</w:t>
      </w:r>
      <w:r>
        <w:rPr>
          <w:rFonts w:ascii="Times New Roman" w:hAnsi="Times New Roman" w:cs="Times New Roman"/>
          <w:sz w:val="28"/>
          <w:szCs w:val="28"/>
        </w:rPr>
        <w:t xml:space="preserve"> von Inklusion und Separation, </w:t>
      </w:r>
      <w:r w:rsidR="00572E3C">
        <w:rPr>
          <w:rFonts w:ascii="Times New Roman" w:hAnsi="Times New Roman" w:cs="Times New Roman"/>
          <w:sz w:val="28"/>
          <w:szCs w:val="28"/>
        </w:rPr>
        <w:t xml:space="preserve">einer Koexistenz </w:t>
      </w:r>
      <w:r>
        <w:rPr>
          <w:rFonts w:ascii="Times New Roman" w:hAnsi="Times New Roman" w:cs="Times New Roman"/>
          <w:sz w:val="28"/>
          <w:szCs w:val="28"/>
        </w:rPr>
        <w:t>von zwei dualen, inkompatiblen Welten. Allerdings: Die Disharmonie zwischen Inklusion und Separation kann nicht wirklich beseitigt werden. Eine intellektuell redliche Versöhnung</w:t>
      </w:r>
      <w:r w:rsidR="00572E3C">
        <w:rPr>
          <w:rFonts w:ascii="Times New Roman" w:hAnsi="Times New Roman" w:cs="Times New Roman"/>
          <w:sz w:val="28"/>
          <w:szCs w:val="28"/>
        </w:rPr>
        <w:t xml:space="preserve"> der</w:t>
      </w:r>
      <w:r>
        <w:rPr>
          <w:rFonts w:ascii="Times New Roman" w:hAnsi="Times New Roman" w:cs="Times New Roman"/>
          <w:sz w:val="28"/>
          <w:szCs w:val="28"/>
        </w:rPr>
        <w:t xml:space="preserve"> Widersprüche und Unverträglichkeiten ist ein schier ausweglos</w:t>
      </w:r>
      <w:r w:rsidR="009A2717">
        <w:rPr>
          <w:rFonts w:ascii="Times New Roman" w:hAnsi="Times New Roman" w:cs="Times New Roman"/>
          <w:sz w:val="28"/>
          <w:szCs w:val="28"/>
        </w:rPr>
        <w:t>es Unterfangen, eine Aporie. Eine</w:t>
      </w:r>
      <w:r>
        <w:rPr>
          <w:rFonts w:ascii="Times New Roman" w:hAnsi="Times New Roman" w:cs="Times New Roman"/>
          <w:sz w:val="28"/>
          <w:szCs w:val="28"/>
        </w:rPr>
        <w:t xml:space="preserve"> Au</w:t>
      </w:r>
      <w:r w:rsidR="009A2717">
        <w:rPr>
          <w:rFonts w:ascii="Times New Roman" w:hAnsi="Times New Roman" w:cs="Times New Roman"/>
          <w:sz w:val="28"/>
          <w:szCs w:val="28"/>
        </w:rPr>
        <w:t>fhebung dieser</w:t>
      </w:r>
      <w:r w:rsidR="00572E3C">
        <w:rPr>
          <w:rFonts w:ascii="Times New Roman" w:hAnsi="Times New Roman" w:cs="Times New Roman"/>
          <w:sz w:val="28"/>
          <w:szCs w:val="28"/>
        </w:rPr>
        <w:t xml:space="preserve"> Aporie scheint </w:t>
      </w:r>
      <w:r w:rsidR="00D845CF">
        <w:rPr>
          <w:rFonts w:ascii="Times New Roman" w:hAnsi="Times New Roman" w:cs="Times New Roman"/>
          <w:sz w:val="28"/>
          <w:szCs w:val="28"/>
        </w:rPr>
        <w:t>kaum möglich</w:t>
      </w:r>
      <w:r w:rsidR="00572E3C">
        <w:rPr>
          <w:rFonts w:ascii="Times New Roman" w:hAnsi="Times New Roman" w:cs="Times New Roman"/>
          <w:sz w:val="28"/>
          <w:szCs w:val="28"/>
        </w:rPr>
        <w:t>, es sei denn</w:t>
      </w:r>
      <w:r>
        <w:rPr>
          <w:rFonts w:ascii="Times New Roman" w:hAnsi="Times New Roman" w:cs="Times New Roman"/>
          <w:sz w:val="28"/>
          <w:szCs w:val="28"/>
        </w:rPr>
        <w:t xml:space="preserve"> um de</w:t>
      </w:r>
      <w:r w:rsidR="00572E3C">
        <w:rPr>
          <w:rFonts w:ascii="Times New Roman" w:hAnsi="Times New Roman" w:cs="Times New Roman"/>
          <w:sz w:val="28"/>
          <w:szCs w:val="28"/>
        </w:rPr>
        <w:t>n Preis</w:t>
      </w:r>
      <w:r>
        <w:rPr>
          <w:rFonts w:ascii="Times New Roman" w:hAnsi="Times New Roman" w:cs="Times New Roman"/>
          <w:sz w:val="28"/>
          <w:szCs w:val="28"/>
        </w:rPr>
        <w:t xml:space="preserve"> der Entkernung ihrer jeweiligen theoretischen Mitte. Eine friedvolle Koexistenz von Inklusion und Separation wäre schon ein Gewinn, und vielleicht die einzig realisierbare Alternative.</w:t>
      </w:r>
    </w:p>
    <w:p w14:paraId="2EC37089" w14:textId="77777777" w:rsidR="00701807" w:rsidRDefault="00701807">
      <w:pPr>
        <w:rPr>
          <w:rFonts w:ascii="Times New Roman" w:hAnsi="Times New Roman" w:cs="Times New Roman"/>
          <w:sz w:val="28"/>
          <w:szCs w:val="28"/>
        </w:rPr>
      </w:pPr>
      <w:r>
        <w:rPr>
          <w:rFonts w:ascii="Times New Roman" w:hAnsi="Times New Roman" w:cs="Times New Roman"/>
          <w:sz w:val="28"/>
          <w:szCs w:val="28"/>
        </w:rPr>
        <w:br w:type="page"/>
      </w:r>
    </w:p>
    <w:p w14:paraId="3A8FF4CA" w14:textId="1DF33F89" w:rsidR="00431E98" w:rsidRPr="00701807" w:rsidRDefault="00701807" w:rsidP="00431E98">
      <w:pPr>
        <w:rPr>
          <w:rFonts w:ascii="Times New Roman" w:hAnsi="Times New Roman" w:cs="Times New Roman"/>
          <w:b/>
          <w:sz w:val="28"/>
          <w:szCs w:val="28"/>
        </w:rPr>
      </w:pPr>
      <w:r w:rsidRPr="00701807">
        <w:rPr>
          <w:rFonts w:ascii="Times New Roman" w:hAnsi="Times New Roman" w:cs="Times New Roman"/>
          <w:b/>
          <w:sz w:val="28"/>
          <w:szCs w:val="28"/>
        </w:rPr>
        <w:lastRenderedPageBreak/>
        <w:t>Literaturverzeichnis</w:t>
      </w:r>
    </w:p>
    <w:p w14:paraId="09BD9BA7" w14:textId="5B869437" w:rsidR="00431E98" w:rsidRDefault="00431E98" w:rsidP="001B0852">
      <w:pPr>
        <w:rPr>
          <w:rFonts w:ascii="Times New Roman" w:hAnsi="Times New Roman" w:cs="Times New Roman"/>
          <w:sz w:val="28"/>
          <w:szCs w:val="28"/>
        </w:rPr>
      </w:pPr>
    </w:p>
    <w:p w14:paraId="54F0E7CF" w14:textId="77777777" w:rsidR="00701807" w:rsidRDefault="00701807" w:rsidP="001B0852">
      <w:pPr>
        <w:rPr>
          <w:rFonts w:ascii="Times New Roman" w:hAnsi="Times New Roman" w:cs="Times New Roman"/>
          <w:sz w:val="28"/>
          <w:szCs w:val="28"/>
        </w:rPr>
      </w:pPr>
    </w:p>
    <w:p w14:paraId="14D82BA9"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[BayEUG] (2011):</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Bayerisches Gesetz über das Erziehungs- und Unterrichtswesen.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München</w:t>
      </w:r>
    </w:p>
    <w:p w14:paraId="440FB681"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[BRK] (2009):</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Übereinkommen über die Rechte von Menschen mit Behinderungen (Schattenübersetzung der Behindertenrechtskonvention hrsg. von NETZWERK ARTIKEL 3 e.V.)</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Berlin</w:t>
      </w:r>
    </w:p>
    <w:p w14:paraId="29D950FA"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[CRPD 2017] Ausschuss zum Schutz der Rechte von Menschen mit Behinderungen: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Allgemeine Bemerkung Nr. 4 (2016) zum Recht auf inklusive Bildung. Deutsche Übersetzung vom Bundesministerium für Arbeit und Soziales.</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http://www.gemeinsam-einfach-machen.de</w:t>
      </w:r>
    </w:p>
    <w:p w14:paraId="11043FB2"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[DIM 2012] Deutsches Institut für Menschenrechte [DIM] (2012):</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Stellungnahme und Eckpunkte zur Verwirklichung eines inklusiven Bildungssystems.</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Seitz, S. /Finnern, N.-K. /Korff, N. /Scheidt, K. (Hrsg.): Inklusiv gleich gerecht? Inklusion und Bildungsgerechtigkeit. Bad Heilbrunn: Klinkhardt 271-281</w:t>
      </w:r>
    </w:p>
    <w:p w14:paraId="6B0C3DF8"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[DIM] Deutsches Institut für Menschenrechte, Monitoring-Stelle UN-Behindertenrechtskonvention (2017):</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Inklusive Bildung ist ein Menschenrecht. Warum es die inklusive Schule für alle geben muss. Position Nr. 10.</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Berlin</w:t>
      </w:r>
    </w:p>
    <w:p w14:paraId="4FB236AC"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[KMK 2010] Kultusministerkonferenz (2011):</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Pädagogische und rechtliche Aspekte der Umsetzung des Übereinkommens der Vereinten Nationen vom 13. Dezember 2006 über die Rechte von Menschen mit Behinderungen (Behindertenrechtskonvention - VN-BRK) in der schulischen Bildung. Beschluss vom 18.11.2010.</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Zeitschrift für Heilpädagogik 62, 2, S. 75-78</w:t>
      </w:r>
    </w:p>
    <w:p w14:paraId="02E84DC3"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Ahrbeck, Bernd (2011):</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Vom Umgang mit Behinderten.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Stuttgart: Kohlhammer</w:t>
      </w:r>
    </w:p>
    <w:p w14:paraId="24FBED2F"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Ahrbeck, Bernd (2012):</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Schulische Inklusion - ein weiterer Irrtum.</w:t>
      </w:r>
      <w:r w:rsidRPr="00701807">
        <w:rPr>
          <w:rFonts w:ascii="Times New Roman" w:eastAsia="Times New Roman" w:hAnsi="Times New Roman" w:cs="Times New Roman"/>
          <w:sz w:val="24"/>
          <w:szCs w:val="24"/>
          <w:lang w:eastAsia="de-DE"/>
        </w:rPr>
        <w:t xml:space="preserve"> In</w:t>
      </w:r>
      <w:r w:rsidRPr="00701807">
        <w:rPr>
          <w:rFonts w:ascii="Times New Roman" w:eastAsia="Times New Roman" w:hAnsi="Times New Roman" w:cs="Times New Roman"/>
          <w:noProof/>
          <w:sz w:val="24"/>
          <w:szCs w:val="24"/>
          <w:lang w:eastAsia="de-DE"/>
        </w:rPr>
        <w:t>: https://tichyseinblick, 28.08.2012</w:t>
      </w:r>
    </w:p>
    <w:p w14:paraId="6FC6F885"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Ahrbeck, Bernd (2014):</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Inklusion. Eine Kritik</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Stuttgart: Kohlhammer</w:t>
      </w:r>
    </w:p>
    <w:p w14:paraId="3F38EBFF"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Both, Kees (2015):</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Jenaplan 21. Schulentwicklung als pädagogisch orientierte Konzeptentwicklung. Hrsg. von Oskar Seitz.</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3. Aufl. Hohengehren: Schneider</w:t>
      </w:r>
    </w:p>
    <w:p w14:paraId="05C25BD9"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Breyton, Ricarda (2018):</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"Ein Verbrechen an der nachwachsenden Generation".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www.welt.de, 06.04.2018, S.</w:t>
      </w:r>
    </w:p>
    <w:p w14:paraId="0C4A4EE1"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Brodkorb, Mathias (2012):</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Warum Inklusion unmöglich ist. Über schulische Paradoxien zwischen Liebe und Leistung.</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Brodkorb, Mathias /Koch, Katja (Hrsg.): Das Menschenbild der Inklusion. Erster Inklusionskongress M-V - Dokumentation Rostock, S. 13-36</w:t>
      </w:r>
    </w:p>
    <w:p w14:paraId="19C0C650"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Cloerkes, G. (Hrsg.) (2007):</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Soziologie der Behinderten. Eine Einführung.</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3. Aufl. Darmstadt: edition s</w:t>
      </w:r>
    </w:p>
    <w:p w14:paraId="1384A3DC"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Comenius, J.A. (1992):</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Große Didaktik ("Didactica magna" 1657, übersetzt und hrsgg. von A. Flitner).</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7. Aufl. Stuttgart: Klett</w:t>
      </w:r>
    </w:p>
    <w:p w14:paraId="628EFC9F"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Degener, Theresia (2009):</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Die UN-Behindertenrechtskonvention aus der Perspektive des Disability Studies.</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Behindertenpädagogik 48, 3, S. 263-183</w:t>
      </w:r>
    </w:p>
    <w:p w14:paraId="227E4777"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Deutscher Bildungsrat (Hrsg.) (1970):</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Strukturplan für das Bildungswesen.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Stuttgart: Klett (Empfehlungen der Bildungskommission)</w:t>
      </w:r>
    </w:p>
    <w:p w14:paraId="618862B1"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Dietrich, Th. /Klink, G. (Hrsg.) (1964):</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Zur Geschichte der Volksschule. Band 1.</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Bad Heilbrunn: Klinkhardt</w:t>
      </w:r>
    </w:p>
    <w:p w14:paraId="483EFE8F"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Felten, Michael (2017a):</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Die Inklusionsfalle. Wie eine gut gemeinte Idee unser Bildungssystem ruiniert.</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Gütersloh: Gütersloher Verlagshaus</w:t>
      </w:r>
    </w:p>
    <w:p w14:paraId="33B8A11F"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Felten, Michael (2017b):</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Inklusion mit Augenmaß.</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www. sueddeutsche.de/… 21, April 2017</w:t>
      </w:r>
    </w:p>
    <w:p w14:paraId="4D09EEB0"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lastRenderedPageBreak/>
        <w:t>Felten, Michael (2018c):</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Die Inklusionsfalle - 4 Thesen.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https://www.randomhouse.de/Michael-Felten:-Die-Inklusionsfalle/4-Thesen/</w:t>
      </w:r>
    </w:p>
    <w:p w14:paraId="1116BA45"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Feuser, Georg (2013):</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Inklusive Bildung - ein pädagogisches Paradoxon. Vortrag an der Universität Potsdam am 31.05.2013.</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Potsdam: Manuskript</w:t>
      </w:r>
    </w:p>
    <w:p w14:paraId="2FF4A4DC"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Feuser, Georg (2018):</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Menschenrecht Inklusion: Die aktuelle Umsetzung im Bildungssystem - ein Widerspruch in sich.Vortrag an der Universität Mainz am  27.02.2018.</w:t>
      </w:r>
      <w:r w:rsidRPr="00701807">
        <w:rPr>
          <w:rFonts w:ascii="Times New Roman" w:eastAsia="Times New Roman" w:hAnsi="Times New Roman" w:cs="Times New Roman"/>
          <w:sz w:val="24"/>
          <w:szCs w:val="24"/>
          <w:lang w:eastAsia="de-DE"/>
        </w:rPr>
        <w:t xml:space="preserve"> Mainz</w:t>
      </w:r>
      <w:r w:rsidRPr="00701807">
        <w:rPr>
          <w:rFonts w:ascii="Times New Roman" w:eastAsia="Times New Roman" w:hAnsi="Times New Roman" w:cs="Times New Roman"/>
          <w:noProof/>
          <w:sz w:val="24"/>
          <w:szCs w:val="24"/>
          <w:lang w:eastAsia="de-DE"/>
        </w:rPr>
        <w:t>: Manuskript</w:t>
      </w:r>
    </w:p>
    <w:p w14:paraId="576563D0"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Giesecke, Hermann (2016):</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Warum ich gegen inklusive Schule bin: Die zerstörerische Naivität ideologisch motivierter Schulreformen.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Göttingen: Kindle Edition</w:t>
      </w:r>
    </w:p>
    <w:p w14:paraId="67B2FEDF"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Hartke, Bodo (2017):</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Gelingende Inklusion - das Rügener Inklusionsmodell (RIM).</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Hartke, Bodo (Hrsg.): Handlungsmöglichkeiten Schulische Inklusion. Das Rügener Modell kompakt. Stuttgart: Kohlhammer 11-20</w:t>
      </w:r>
    </w:p>
    <w:p w14:paraId="58E8A8D2"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Hartke, Bodo (Hrsg.) (2017):</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Handlungsmöglichkeiten Schulische Inklusion. Das Rügener Modell kompakt.</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Stuttgart: Kohlhammer</w:t>
      </w:r>
    </w:p>
    <w:p w14:paraId="70A16B22"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Heimlich, U. /Kahlert, J. / Lelgemann, R. /Fischer, E. (Hrsg.) (2016):</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Inklusives Schulsysystem. Analysen, Befunde, Empfehlung zum bayerischen Weg.</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Bad Heilbrunn: Klinkhardt</w:t>
      </w:r>
    </w:p>
    <w:p w14:paraId="7B97F84D"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Held, Gerd (2014):</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Die Inklusion schadet den Behinderten selbst.</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www.welt.de, 06.07.2014, S.</w:t>
      </w:r>
    </w:p>
    <w:p w14:paraId="101D930B"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Herbart, Johann Friedrich (1808):</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Allgemeine Pädagogik aus dem Zweck der Erziehung abgeleitet. (Hrsg. Von Holstein, H.)</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Essen: Kamp</w:t>
      </w:r>
    </w:p>
    <w:p w14:paraId="599EC438"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Hinz, A. (1993):</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Heterogenität in der Schule. Integration - Interkulturelle Erziehung - Koedukation.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Hamburg: Curio</w:t>
      </w:r>
    </w:p>
    <w:p w14:paraId="3ADA6D2A"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Hinz, A. (2002):</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Von der Integration zur Inklusion - terminologisches Spiel oder konzeptionelle Weiterentwicklung?</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Zeitschrift für Heilpädagogik, 53, S. 354-361</w:t>
      </w:r>
    </w:p>
    <w:p w14:paraId="689AAF69"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Huber, C. /Grosche, M. /Schütterle, P. (2013):</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Inklusive Schulentwicklungsprozesse durch response-to-intervention (RTI) - Realisierungsmöglichkeiten des RTI-Konzeptes im Förderbereich Lesen.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Gemeinsam Leben, 21, S. 79-91</w:t>
      </w:r>
    </w:p>
    <w:p w14:paraId="1148301B"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Huber, Christian /Grosche, Michael (2012):</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Das response-to-intervention-Modell als Grundlage für einen inklusiven Paradigmenwechsel in der Sonderpädagogik.</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Zeitschrift für Heilpädagogik 63, 8, S. 312-321</w:t>
      </w:r>
    </w:p>
    <w:p w14:paraId="196A30EF"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John, Gisela (2009):</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Petersen Debatte. Statement zur Podiumsdiskussion.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www.jenaplanschule.jena.de, 26.10.2009</w:t>
      </w:r>
    </w:p>
    <w:p w14:paraId="19E41259"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Korte, J (1980):</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Alltag in der Sonderschule. Über die Schwierigkeiten im Umgang mit sogenannten Lernbehinderten.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Weinheim: Beltz</w:t>
      </w:r>
    </w:p>
    <w:p w14:paraId="5DA0ABC9"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Kowitz, Dorit (2013):</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Wieviel anders ist normal?</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Die ZEIT, 13, S. 29. März 2013</w:t>
      </w:r>
    </w:p>
    <w:p w14:paraId="77EB147C"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Kraus, Josef (2017):</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Wie man eine Bildungsnation vor die Wand fährt. Und was Eltern jetzt wissen müssen.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München: Herbig</w:t>
      </w:r>
    </w:p>
    <w:p w14:paraId="107DCA6B"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Kultusministerium Hessen (2018):</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„Förderschüler sind im Vergleich stärker von sexualisierter Gewalt betroffen“ (Pressemitteilung).</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https://bildungsklick.de, 13.04.2018</w:t>
      </w:r>
    </w:p>
    <w:p w14:paraId="44CB179A"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Lachwitz, Klaus (2010):</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Volle Bürgerrechte für Menschen mit geistiger Behinderung - Die Konsequenzen der Art 12 ff. der Behindertenrechtskonvention.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Berlin: http://www.behindertenbeauftragte.de/…RedeLachwitz.html</w:t>
      </w:r>
    </w:p>
    <w:p w14:paraId="3E5559A5"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Muth, Jakob (1986):</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Integration von Behinderten. Über die Gemeinsamkeit im Bildungswesen.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Essen: Neue Deutsche Schule</w:t>
      </w:r>
    </w:p>
    <w:p w14:paraId="6B5CDB97"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Muth, Jakob (1991):</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Zehn Thesen zur Integration von behinderten Kindern.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Vierteljahresschrift für Heilpädagogik und ihre Nachbargebiete, 60, 1, S. 1-5</w:t>
      </w:r>
    </w:p>
    <w:p w14:paraId="64612916"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Nimmervoll, Lisa (2018):</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Michael Felten: "Die Sonderschule ist für viele ein wichtiger Schutz- und Entwicklungsraum" (Interview).</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htpps://derstandard.de, 26.01.2018, S.</w:t>
      </w:r>
    </w:p>
    <w:p w14:paraId="7E722D4B"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lastRenderedPageBreak/>
        <w:t>Pestalozzi, Johann Heinrich (1975):</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Pestalozzi über seine Anstalt in Stans. Mit einer Interpretation von Wolfgang Klafki.</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3. Aufl. Weinheim: Beltz</w:t>
      </w:r>
    </w:p>
    <w:p w14:paraId="7D40A38F"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Petersen, Peter (1961):</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Der Kleine Jena-Plan. (1927)</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31. Aufl. Weinheim: Beltz</w:t>
      </w:r>
    </w:p>
    <w:p w14:paraId="33CF94F8"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Poscher, R. /Rux, J. /Langer, Th. (2008):</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Von der Integration zur Inklusion. Das Recht auf Bildung aus der Behindertenrechtskonvention der Vereinten Nationen und seine innerstaatliche Umsetzung.</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Baden-Baden: Nomos</w:t>
      </w:r>
    </w:p>
    <w:p w14:paraId="3D92B6D9"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Prengel, Annedore (2006):</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Pädagogik der Vielfalt. Verschiedenheit und Gleichberechtigung in Interkultureller, Feministischer und Integrativer Pädagogik.</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3. Aufl. Opladen: Leske u. Budrich (Reihe Schule und Gesellschaft. 2)</w:t>
      </w:r>
    </w:p>
    <w:p w14:paraId="407D8AFC"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Riedel, Eibe (2010):</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Gutachten zur Wirkung der internationalen Konvention über die Rechte von Menschen mit Behinderung und ihres Fakultativprotokolls auf das deutsche Schulsystem.</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Mannheim/Genf: Universität Mannheim</w:t>
      </w:r>
    </w:p>
    <w:p w14:paraId="2B49AB75"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Schnell, Irmtraud (2003):</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Geschichte schulischer Integration. Gemeinsames Lernen von SchülerInnen mit und ohne Behinderung in der BRD seit 1970.</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Weinheim: Juventa</w:t>
      </w:r>
    </w:p>
    <w:p w14:paraId="44436D0A"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Schnell, Irmtraud /Sander, Alfred /Federolf, Claudia (Hrsg.) (2011):</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Zur Effizienz von Schulen für Lernbehinderte. Forschungsergebnisse aus vier Jahrzehnten.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Bad Heilbrunn: Klinkhardt</w:t>
      </w:r>
    </w:p>
    <w:p w14:paraId="69BAE1B0"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Schumann, Brigitte (2018):</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Förderschulen sind Risikoorte, kein „Schutz- und Schonraum“.</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www.bildungsclick.de, 27.09.2018</w:t>
      </w:r>
    </w:p>
    <w:p w14:paraId="4170FA99"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Speck, Otto (2014):</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Inklusive Missverständnisse.</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Süddeutsche Zeitung, 21. Oktober 2014</w:t>
      </w:r>
    </w:p>
    <w:p w14:paraId="264A9B5F"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Speck, Otto (2016):</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Was ist ein inklusives Schulsystem?</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Vierteljahresschrift für Heilpädagogik und ihre Nachbargebiete 85, 3, S. 185-195</w:t>
      </w:r>
    </w:p>
    <w:p w14:paraId="1737528C"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Tillmann, Klaus-Jürgen  /Holler-Nowitzki, Birgit (1999):</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Schülergewalt als Schulproblem. Verursachende Bedingungen, Erscheinungsformen und pädagogische Handlungsperspektiven.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Weinheim: Beltz</w:t>
      </w:r>
    </w:p>
    <w:p w14:paraId="40667FD4"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Trapp, Ernst Christian (1977):</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Versuch einer Pädagogik. (Berlin 1780).</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Paderborn: Schöningh</w:t>
      </w:r>
    </w:p>
    <w:p w14:paraId="3742BFFB"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(2011):</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Elternwahlrecht!? Über Dienstbarkeit, Endlichkeit und Widersinn des Elternwillens.</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Wocken, Hans : Das Haus der inklusiven Schule. Baustellen - Baupläne - Bausteine. 2. Aufl. Hamburg: Hamburger Buchwerkstatt, S. 39-51</w:t>
      </w:r>
    </w:p>
    <w:p w14:paraId="16CBE377"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(2013a):</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Entwurf einer inklusiven Unterrichtstheorie. Inklusiver Unterricht als Balance der Dimensionen Kooperation und Steuerung.</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Wocken, Hans : Zum Haus der inklusiven Schule. Ansichten - Zugänge - Wege. Hamburg: Feldhaus,  S. 199-221</w:t>
      </w:r>
    </w:p>
    <w:p w14:paraId="26E2198F"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(2013b):</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Über Widersacher der Inklusion und ihre Gegenreden. Ein advokatorisches Essay.</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Wocken, Hans : Das Haus der inklusiven Schule. Baustellen - Baupläne - Bausteine. 4. Aufl. Hamburg: Hamburger Buchwerkstatt, S.  243-254</w:t>
      </w:r>
    </w:p>
    <w:p w14:paraId="4AFB47CF"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(2014a):</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Der 4P-Kodex. Über grundlegende Qualitäten für inklusive Entwicklungen und Prozesse.</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Wocken, Hans : Im Haus der inklusiven Schule. Grundrisse - Räume - Fenster. Hamburg: Feldhaus Verlag, S. 153-192</w:t>
      </w:r>
    </w:p>
    <w:p w14:paraId="24FEA745"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(2014b):</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Frei herumlaufende Irrtümer. Eine Warnung vor pseudoinklusiven Betörungen.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Wocken, Hans (Hrsg.): Im Haus der inklusiven Schule. Grundrisse - Räume - Fenster. Hamburg: Feldhaus Verlag, S.  101-127</w:t>
      </w:r>
    </w:p>
    <w:p w14:paraId="5863B817"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(2014c):</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Bayern integriert Inklusion. Über die schwierige Koexistenz widersprüchlicher Systeme.</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Hamburg: Feldhaus Verlag</w:t>
      </w:r>
    </w:p>
    <w:p w14:paraId="049A22C6"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(2014d):</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Vom Wohl und Wehe des Elternwahlrechts. Ein fast unlösbares Dilemma.</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Wocken, Hans : Zum Haus der inklusiven Schule. Ansichten - Zugänge - Wege. 2. Aufl. Hamburg: Feldhaus, S.  60-72</w:t>
      </w:r>
    </w:p>
    <w:p w14:paraId="2834C64B"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(2015):</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Inklusive Missverständnisse. Einspruch gegen Falschmeldungen über Inklusion.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Wocken, Hans : Vom Haus der inklusiven Schule. Berichte - Botschaften - Widerworte. 1. Aufl. Hamburg: Feldhaus Verlag, S.  8.-15</w:t>
      </w:r>
    </w:p>
    <w:p w14:paraId="0BA80636"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lastRenderedPageBreak/>
        <w:t>Wocken, Hans (2015a):</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Inklusive Unterrichtsorganisation. Indirekter Unterricht als Maxime einer inklusiven Unterrichtsmethodik.</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Wocken, Hans : Das Haus der inklusiven Schule. Baustellen - Baupläne - Bausteine. 6. Aufl. Hamburg: Hamburger Buchwerkstatt, S.  140-198</w:t>
      </w:r>
    </w:p>
    <w:p w14:paraId="48030CB9"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(2016):</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Inklusive Didaktik. Versuch einer Standortbestimmung.</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Wocken, Hans : Am Haus der inklusiven Schule. Anbauten - Anlagen - Haltestellen. Hamburg: Feldhaus Verlag, S.  81-248</w:t>
      </w:r>
    </w:p>
    <w:p w14:paraId="380BFD82"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(2017):</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"Wer andern eine Falle stellt, tappt selbst hinein!" Die unfreiwillige Demaskierung des Elternwahlrechts durch die "Inklusionsfalle" (Felten).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Wocken, Hans (Hrsg.): Beim Haus der inklusiven Schule. Praktiken – Kontroversen – Statistiken. Hamburg: Feldhaus Verlag, S.  144-154</w:t>
      </w:r>
    </w:p>
    <w:p w14:paraId="3F093812"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(2018a):</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Inklusion auf dem Prüfstand. Eine kritische Forschungsbilanz und ungehaltene Forschungskritik.</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CONTRA Inklusionskritik. Eine Apologie der Inklusion. Hamburg: Feldhaus Verlag, S.  57-138</w:t>
      </w:r>
    </w:p>
    <w:p w14:paraId="5FB8EE31"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(2018b):</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"Wir müssen offen und ehrlich über Inklusion reden!" Eine offen(siv)e Antwort an die systemkonservative Inklusionskritik.</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CONTRA Inklusionskritik. Eine Apologie der Inklusion. Hamburg: Feldhaus Verlag, S.  183-216</w:t>
      </w:r>
    </w:p>
    <w:p w14:paraId="5496BDF8"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(2018c):</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Die Inklusionsfallen der Kritiker und Gegner. Notorische Fakes und ideologische Obsesssionen - eine antikritische Antwort.</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CONTRA Inklusionskritik. Eine Apologie der Inklusion. Hamburg: Feldhaus Verlag, S.  143-182</w:t>
      </w:r>
    </w:p>
    <w:p w14:paraId="3602A9B6"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(2019):</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Inklusion und das Gymnasium. Juristische Anfragen und erste Antworten.</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In: Wocken, Hans (Hrsg.): Die AUCH-Inklusion. Standpunkte - Praktiken - Horizonte. Hamburg: Feldhaus Verlag</w:t>
      </w:r>
    </w:p>
    <w:p w14:paraId="1F35840F" w14:textId="77777777" w:rsidR="00701807" w:rsidRPr="00701807" w:rsidRDefault="00701807" w:rsidP="00701807">
      <w:pPr>
        <w:ind w:left="709" w:hanging="709"/>
        <w:rPr>
          <w:rFonts w:ascii="Times New Roman" w:eastAsia="Times New Roman" w:hAnsi="Times New Roman" w:cs="Times New Roman"/>
          <w:sz w:val="24"/>
          <w:szCs w:val="24"/>
          <w:lang w:eastAsia="de-DE"/>
        </w:rPr>
      </w:pPr>
      <w:r w:rsidRPr="00701807">
        <w:rPr>
          <w:rFonts w:ascii="Times New Roman" w:eastAsia="Times New Roman" w:hAnsi="Times New Roman" w:cs="Times New Roman"/>
          <w:noProof/>
          <w:sz w:val="24"/>
          <w:szCs w:val="24"/>
          <w:lang w:eastAsia="de-DE"/>
        </w:rPr>
        <w:t>Wocken, Hans (Hrsg.) (2019):</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Die AUCH-Inklusion. Standpunkte - Praktiken - Horizonte.</w:t>
      </w:r>
      <w:r w:rsidRPr="00701807">
        <w:rPr>
          <w:rFonts w:ascii="Times New Roman" w:eastAsia="Times New Roman" w:hAnsi="Times New Roman" w:cs="Times New Roman"/>
          <w:sz w:val="24"/>
          <w:szCs w:val="24"/>
          <w:lang w:eastAsia="de-DE"/>
        </w:rPr>
        <w:t xml:space="preserve"> </w:t>
      </w:r>
      <w:r w:rsidRPr="00701807">
        <w:rPr>
          <w:rFonts w:ascii="Times New Roman" w:eastAsia="Times New Roman" w:hAnsi="Times New Roman" w:cs="Times New Roman"/>
          <w:noProof/>
          <w:sz w:val="24"/>
          <w:szCs w:val="24"/>
          <w:lang w:eastAsia="de-DE"/>
        </w:rPr>
        <w:t>Hamburg: Feldhaus Verlag</w:t>
      </w:r>
    </w:p>
    <w:p w14:paraId="6317FE3A" w14:textId="77777777" w:rsidR="00701807" w:rsidRPr="00701807" w:rsidRDefault="00701807" w:rsidP="00701807">
      <w:pPr>
        <w:ind w:left="709" w:hanging="709"/>
        <w:rPr>
          <w:rFonts w:ascii="Times New Roman" w:eastAsia="Times New Roman" w:hAnsi="Times New Roman" w:cs="Times New Roman"/>
          <w:sz w:val="24"/>
          <w:szCs w:val="24"/>
          <w:lang w:eastAsia="de-DE"/>
        </w:rPr>
      </w:pPr>
    </w:p>
    <w:p w14:paraId="6400999E" w14:textId="2C78564C" w:rsidR="0084527E" w:rsidRDefault="0084527E" w:rsidP="001B0852">
      <w:pPr>
        <w:rPr>
          <w:rFonts w:ascii="Times New Roman" w:hAnsi="Times New Roman" w:cs="Times New Roman"/>
          <w:sz w:val="28"/>
          <w:szCs w:val="28"/>
        </w:rPr>
      </w:pPr>
    </w:p>
    <w:sectPr w:rsidR="0084527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F840E" w14:textId="77777777" w:rsidR="00D6058E" w:rsidRDefault="00D6058E" w:rsidP="008B0596">
      <w:r>
        <w:separator/>
      </w:r>
    </w:p>
  </w:endnote>
  <w:endnote w:type="continuationSeparator" w:id="0">
    <w:p w14:paraId="1C0B3EE0" w14:textId="77777777" w:rsidR="00D6058E" w:rsidRDefault="00D6058E" w:rsidP="008B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495047"/>
      <w:docPartObj>
        <w:docPartGallery w:val="Page Numbers (Bottom of Page)"/>
        <w:docPartUnique/>
      </w:docPartObj>
    </w:sdtPr>
    <w:sdtEndPr/>
    <w:sdtContent>
      <w:p w14:paraId="44886CB0" w14:textId="77777777" w:rsidR="001978C3" w:rsidRDefault="001978C3">
        <w:pPr>
          <w:pStyle w:val="Fuzeile"/>
          <w:jc w:val="center"/>
        </w:pPr>
      </w:p>
      <w:p w14:paraId="40BE763A" w14:textId="40FA9498" w:rsidR="001978C3" w:rsidRDefault="001978C3">
        <w:pPr>
          <w:pStyle w:val="Fuzeile"/>
          <w:jc w:val="center"/>
        </w:pPr>
        <w:r>
          <w:fldChar w:fldCharType="begin"/>
        </w:r>
        <w:r>
          <w:instrText>PAGE   \* MERGEFORMAT</w:instrText>
        </w:r>
        <w:r>
          <w:fldChar w:fldCharType="separate"/>
        </w:r>
        <w:r w:rsidR="00CD09EB">
          <w:rPr>
            <w:noProof/>
          </w:rPr>
          <w:t>35</w:t>
        </w:r>
        <w:r>
          <w:fldChar w:fldCharType="end"/>
        </w:r>
      </w:p>
    </w:sdtContent>
  </w:sdt>
  <w:p w14:paraId="65CA6430" w14:textId="77777777" w:rsidR="001978C3" w:rsidRDefault="001978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E3E49" w14:textId="77777777" w:rsidR="00D6058E" w:rsidRDefault="00D6058E" w:rsidP="008B0596">
      <w:r>
        <w:separator/>
      </w:r>
    </w:p>
  </w:footnote>
  <w:footnote w:type="continuationSeparator" w:id="0">
    <w:p w14:paraId="55F85B42" w14:textId="77777777" w:rsidR="00D6058E" w:rsidRDefault="00D6058E" w:rsidP="008B0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2E3"/>
    <w:multiLevelType w:val="hybridMultilevel"/>
    <w:tmpl w:val="AD9E2FB4"/>
    <w:lvl w:ilvl="0" w:tplc="99A250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4B1ED9"/>
    <w:multiLevelType w:val="hybridMultilevel"/>
    <w:tmpl w:val="2E468E10"/>
    <w:lvl w:ilvl="0" w:tplc="99A250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D9324A"/>
    <w:multiLevelType w:val="hybridMultilevel"/>
    <w:tmpl w:val="F8764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80EE0"/>
    <w:multiLevelType w:val="hybridMultilevel"/>
    <w:tmpl w:val="932C899C"/>
    <w:lvl w:ilvl="0" w:tplc="99A250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8F72A5"/>
    <w:multiLevelType w:val="hybridMultilevel"/>
    <w:tmpl w:val="081A4022"/>
    <w:lvl w:ilvl="0" w:tplc="99A250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CF62FD"/>
    <w:multiLevelType w:val="hybridMultilevel"/>
    <w:tmpl w:val="BED0BA18"/>
    <w:lvl w:ilvl="0" w:tplc="99A250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E13B89"/>
    <w:multiLevelType w:val="hybridMultilevel"/>
    <w:tmpl w:val="91C6C02C"/>
    <w:lvl w:ilvl="0" w:tplc="99A250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2243B"/>
    <w:multiLevelType w:val="hybridMultilevel"/>
    <w:tmpl w:val="4222893E"/>
    <w:lvl w:ilvl="0" w:tplc="99A250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47409E"/>
    <w:multiLevelType w:val="hybridMultilevel"/>
    <w:tmpl w:val="7E60C024"/>
    <w:lvl w:ilvl="0" w:tplc="99A250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971388"/>
    <w:multiLevelType w:val="hybridMultilevel"/>
    <w:tmpl w:val="FCA0359C"/>
    <w:lvl w:ilvl="0" w:tplc="99A250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590356"/>
    <w:multiLevelType w:val="hybridMultilevel"/>
    <w:tmpl w:val="40CC21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520F01"/>
    <w:multiLevelType w:val="hybridMultilevel"/>
    <w:tmpl w:val="AACA989A"/>
    <w:lvl w:ilvl="0" w:tplc="99A250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8"/>
  </w:num>
  <w:num w:numId="6">
    <w:abstractNumId w:val="11"/>
  </w:num>
  <w:num w:numId="7">
    <w:abstractNumId w:val="7"/>
  </w:num>
  <w:num w:numId="8">
    <w:abstractNumId w:val="9"/>
  </w:num>
  <w:num w:numId="9">
    <w:abstractNumId w:val="6"/>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07"/>
    <w:rsid w:val="000065B4"/>
    <w:rsid w:val="00006A71"/>
    <w:rsid w:val="0000736D"/>
    <w:rsid w:val="0001331E"/>
    <w:rsid w:val="000162F3"/>
    <w:rsid w:val="000175F3"/>
    <w:rsid w:val="00022270"/>
    <w:rsid w:val="0003043B"/>
    <w:rsid w:val="00032B4F"/>
    <w:rsid w:val="00037BAB"/>
    <w:rsid w:val="00041A04"/>
    <w:rsid w:val="000532EF"/>
    <w:rsid w:val="00061E9C"/>
    <w:rsid w:val="00064BF6"/>
    <w:rsid w:val="00065B86"/>
    <w:rsid w:val="000707A8"/>
    <w:rsid w:val="00075A57"/>
    <w:rsid w:val="000847D3"/>
    <w:rsid w:val="000902F4"/>
    <w:rsid w:val="00090C16"/>
    <w:rsid w:val="00095A32"/>
    <w:rsid w:val="00096DA8"/>
    <w:rsid w:val="000C392D"/>
    <w:rsid w:val="000D67FA"/>
    <w:rsid w:val="000E34E0"/>
    <w:rsid w:val="000E7FC5"/>
    <w:rsid w:val="000F59A9"/>
    <w:rsid w:val="00114782"/>
    <w:rsid w:val="00114E3F"/>
    <w:rsid w:val="00115B6C"/>
    <w:rsid w:val="001216C9"/>
    <w:rsid w:val="0012440A"/>
    <w:rsid w:val="00125FA6"/>
    <w:rsid w:val="00126BFA"/>
    <w:rsid w:val="001349DC"/>
    <w:rsid w:val="0014005D"/>
    <w:rsid w:val="00140463"/>
    <w:rsid w:val="00141519"/>
    <w:rsid w:val="0014513B"/>
    <w:rsid w:val="00153775"/>
    <w:rsid w:val="00153D28"/>
    <w:rsid w:val="00170285"/>
    <w:rsid w:val="00172A82"/>
    <w:rsid w:val="001756B0"/>
    <w:rsid w:val="001806D9"/>
    <w:rsid w:val="00183EA0"/>
    <w:rsid w:val="001840CD"/>
    <w:rsid w:val="001906E7"/>
    <w:rsid w:val="00190FA9"/>
    <w:rsid w:val="001940A2"/>
    <w:rsid w:val="001978C3"/>
    <w:rsid w:val="001A52C5"/>
    <w:rsid w:val="001A7E2C"/>
    <w:rsid w:val="001B0852"/>
    <w:rsid w:val="001C2409"/>
    <w:rsid w:val="001C4C6E"/>
    <w:rsid w:val="001D0BF7"/>
    <w:rsid w:val="001D1485"/>
    <w:rsid w:val="001D534A"/>
    <w:rsid w:val="001E0609"/>
    <w:rsid w:val="001F02A1"/>
    <w:rsid w:val="001F0C6A"/>
    <w:rsid w:val="001F6DE6"/>
    <w:rsid w:val="00201028"/>
    <w:rsid w:val="00201EFF"/>
    <w:rsid w:val="0021027E"/>
    <w:rsid w:val="00212107"/>
    <w:rsid w:val="00220344"/>
    <w:rsid w:val="002209F2"/>
    <w:rsid w:val="00237FA2"/>
    <w:rsid w:val="002400D9"/>
    <w:rsid w:val="0025171A"/>
    <w:rsid w:val="00256370"/>
    <w:rsid w:val="00263531"/>
    <w:rsid w:val="00271B79"/>
    <w:rsid w:val="002749F2"/>
    <w:rsid w:val="00275902"/>
    <w:rsid w:val="0027708F"/>
    <w:rsid w:val="00283FEC"/>
    <w:rsid w:val="002846B7"/>
    <w:rsid w:val="00286BEC"/>
    <w:rsid w:val="00287D4F"/>
    <w:rsid w:val="002933D3"/>
    <w:rsid w:val="0029736A"/>
    <w:rsid w:val="002A2BA5"/>
    <w:rsid w:val="002B223A"/>
    <w:rsid w:val="002C0FA7"/>
    <w:rsid w:val="002C3A95"/>
    <w:rsid w:val="002C521D"/>
    <w:rsid w:val="002C5CC8"/>
    <w:rsid w:val="002D17C8"/>
    <w:rsid w:val="002D61FA"/>
    <w:rsid w:val="002D68D7"/>
    <w:rsid w:val="002D6F0C"/>
    <w:rsid w:val="002E3413"/>
    <w:rsid w:val="002E57EC"/>
    <w:rsid w:val="002E754F"/>
    <w:rsid w:val="00302032"/>
    <w:rsid w:val="00305FA9"/>
    <w:rsid w:val="00311A81"/>
    <w:rsid w:val="00314505"/>
    <w:rsid w:val="003179DB"/>
    <w:rsid w:val="00327710"/>
    <w:rsid w:val="00331702"/>
    <w:rsid w:val="00332D34"/>
    <w:rsid w:val="00336B88"/>
    <w:rsid w:val="003370A0"/>
    <w:rsid w:val="00342A23"/>
    <w:rsid w:val="0034787E"/>
    <w:rsid w:val="00347A2B"/>
    <w:rsid w:val="003506CB"/>
    <w:rsid w:val="00353847"/>
    <w:rsid w:val="00361E5B"/>
    <w:rsid w:val="003656F4"/>
    <w:rsid w:val="00382193"/>
    <w:rsid w:val="00383130"/>
    <w:rsid w:val="00386461"/>
    <w:rsid w:val="00390C1E"/>
    <w:rsid w:val="00393D65"/>
    <w:rsid w:val="003B77B4"/>
    <w:rsid w:val="003D35F6"/>
    <w:rsid w:val="003D4D3E"/>
    <w:rsid w:val="003D7AB6"/>
    <w:rsid w:val="003F6074"/>
    <w:rsid w:val="004033BE"/>
    <w:rsid w:val="00415C34"/>
    <w:rsid w:val="00420EBE"/>
    <w:rsid w:val="00424ED2"/>
    <w:rsid w:val="00426CC8"/>
    <w:rsid w:val="00426FE4"/>
    <w:rsid w:val="00426FE7"/>
    <w:rsid w:val="00431E98"/>
    <w:rsid w:val="00433DC8"/>
    <w:rsid w:val="0043452B"/>
    <w:rsid w:val="00436FAF"/>
    <w:rsid w:val="004478FF"/>
    <w:rsid w:val="0045120F"/>
    <w:rsid w:val="004526EE"/>
    <w:rsid w:val="004533D0"/>
    <w:rsid w:val="004604C1"/>
    <w:rsid w:val="00462BCA"/>
    <w:rsid w:val="00464428"/>
    <w:rsid w:val="004715FF"/>
    <w:rsid w:val="00484F48"/>
    <w:rsid w:val="0049423C"/>
    <w:rsid w:val="0049581A"/>
    <w:rsid w:val="00495DE4"/>
    <w:rsid w:val="004A0BED"/>
    <w:rsid w:val="004A3B8B"/>
    <w:rsid w:val="004A7BBA"/>
    <w:rsid w:val="004B4FF5"/>
    <w:rsid w:val="004C26A7"/>
    <w:rsid w:val="004D109E"/>
    <w:rsid w:val="004D4ACD"/>
    <w:rsid w:val="004D6C55"/>
    <w:rsid w:val="004E4034"/>
    <w:rsid w:val="004F07C3"/>
    <w:rsid w:val="004F6D74"/>
    <w:rsid w:val="00524FCE"/>
    <w:rsid w:val="005262E7"/>
    <w:rsid w:val="005325CC"/>
    <w:rsid w:val="005374A4"/>
    <w:rsid w:val="0054788E"/>
    <w:rsid w:val="0055052E"/>
    <w:rsid w:val="0055254C"/>
    <w:rsid w:val="005564DF"/>
    <w:rsid w:val="0056093B"/>
    <w:rsid w:val="00562291"/>
    <w:rsid w:val="00562CFC"/>
    <w:rsid w:val="00565D5A"/>
    <w:rsid w:val="00572E3C"/>
    <w:rsid w:val="005865E5"/>
    <w:rsid w:val="005A7A40"/>
    <w:rsid w:val="005B102B"/>
    <w:rsid w:val="005B2606"/>
    <w:rsid w:val="005B5B42"/>
    <w:rsid w:val="005C415C"/>
    <w:rsid w:val="005C57A8"/>
    <w:rsid w:val="005D1EBE"/>
    <w:rsid w:val="005D5607"/>
    <w:rsid w:val="005D60EC"/>
    <w:rsid w:val="005E21BE"/>
    <w:rsid w:val="005E57DC"/>
    <w:rsid w:val="005F579D"/>
    <w:rsid w:val="005F7979"/>
    <w:rsid w:val="00602D02"/>
    <w:rsid w:val="00624F69"/>
    <w:rsid w:val="00630C5C"/>
    <w:rsid w:val="00637BCB"/>
    <w:rsid w:val="006428DB"/>
    <w:rsid w:val="00642BD7"/>
    <w:rsid w:val="00644928"/>
    <w:rsid w:val="006543A1"/>
    <w:rsid w:val="00657BEC"/>
    <w:rsid w:val="006611F8"/>
    <w:rsid w:val="00666567"/>
    <w:rsid w:val="00666FFE"/>
    <w:rsid w:val="00674DEE"/>
    <w:rsid w:val="00677D33"/>
    <w:rsid w:val="00687B35"/>
    <w:rsid w:val="0069129D"/>
    <w:rsid w:val="006A37E4"/>
    <w:rsid w:val="006A5FAB"/>
    <w:rsid w:val="006B1C4A"/>
    <w:rsid w:val="006B2B5F"/>
    <w:rsid w:val="006C2349"/>
    <w:rsid w:val="006C5810"/>
    <w:rsid w:val="006E04A3"/>
    <w:rsid w:val="006E2F0E"/>
    <w:rsid w:val="006E447C"/>
    <w:rsid w:val="006E577C"/>
    <w:rsid w:val="006F1B8D"/>
    <w:rsid w:val="006F6D24"/>
    <w:rsid w:val="00701807"/>
    <w:rsid w:val="00706BEA"/>
    <w:rsid w:val="007071F7"/>
    <w:rsid w:val="00721796"/>
    <w:rsid w:val="00722083"/>
    <w:rsid w:val="00724AF4"/>
    <w:rsid w:val="007430B7"/>
    <w:rsid w:val="00743817"/>
    <w:rsid w:val="00746F92"/>
    <w:rsid w:val="00747186"/>
    <w:rsid w:val="00754349"/>
    <w:rsid w:val="00767545"/>
    <w:rsid w:val="00767640"/>
    <w:rsid w:val="00767770"/>
    <w:rsid w:val="00767B98"/>
    <w:rsid w:val="0077096D"/>
    <w:rsid w:val="00771A94"/>
    <w:rsid w:val="00773B95"/>
    <w:rsid w:val="0078508F"/>
    <w:rsid w:val="00785166"/>
    <w:rsid w:val="00792DF8"/>
    <w:rsid w:val="00794502"/>
    <w:rsid w:val="00795B06"/>
    <w:rsid w:val="007A5F33"/>
    <w:rsid w:val="007B64A7"/>
    <w:rsid w:val="007C71E9"/>
    <w:rsid w:val="007E2F2D"/>
    <w:rsid w:val="007E4C11"/>
    <w:rsid w:val="007F05F4"/>
    <w:rsid w:val="007F69DF"/>
    <w:rsid w:val="007F7E27"/>
    <w:rsid w:val="007F7F41"/>
    <w:rsid w:val="00803071"/>
    <w:rsid w:val="00804C5B"/>
    <w:rsid w:val="00805012"/>
    <w:rsid w:val="00812276"/>
    <w:rsid w:val="00812F14"/>
    <w:rsid w:val="00816DF9"/>
    <w:rsid w:val="008201E3"/>
    <w:rsid w:val="008209AD"/>
    <w:rsid w:val="0082241E"/>
    <w:rsid w:val="00823191"/>
    <w:rsid w:val="008245C3"/>
    <w:rsid w:val="00824A24"/>
    <w:rsid w:val="00825467"/>
    <w:rsid w:val="00825F53"/>
    <w:rsid w:val="00830C3A"/>
    <w:rsid w:val="0083356B"/>
    <w:rsid w:val="00842299"/>
    <w:rsid w:val="0084379F"/>
    <w:rsid w:val="0084527E"/>
    <w:rsid w:val="008473A0"/>
    <w:rsid w:val="00847DF4"/>
    <w:rsid w:val="00850F62"/>
    <w:rsid w:val="00854C1E"/>
    <w:rsid w:val="0085608A"/>
    <w:rsid w:val="008723EE"/>
    <w:rsid w:val="00872CB6"/>
    <w:rsid w:val="00885EC7"/>
    <w:rsid w:val="00886900"/>
    <w:rsid w:val="0089055C"/>
    <w:rsid w:val="0089456E"/>
    <w:rsid w:val="00897309"/>
    <w:rsid w:val="008A6A6F"/>
    <w:rsid w:val="008A742F"/>
    <w:rsid w:val="008B0596"/>
    <w:rsid w:val="008B592F"/>
    <w:rsid w:val="008C0976"/>
    <w:rsid w:val="008C2B85"/>
    <w:rsid w:val="008D10AB"/>
    <w:rsid w:val="008E42A3"/>
    <w:rsid w:val="008E4C12"/>
    <w:rsid w:val="008F4E6B"/>
    <w:rsid w:val="00902308"/>
    <w:rsid w:val="00911CBC"/>
    <w:rsid w:val="00916433"/>
    <w:rsid w:val="00920BBA"/>
    <w:rsid w:val="00922EF8"/>
    <w:rsid w:val="00926630"/>
    <w:rsid w:val="0094133F"/>
    <w:rsid w:val="0095184F"/>
    <w:rsid w:val="009560DA"/>
    <w:rsid w:val="00963F16"/>
    <w:rsid w:val="009673ED"/>
    <w:rsid w:val="00967CDD"/>
    <w:rsid w:val="00971035"/>
    <w:rsid w:val="00975250"/>
    <w:rsid w:val="009A2717"/>
    <w:rsid w:val="009B097A"/>
    <w:rsid w:val="009C4A5A"/>
    <w:rsid w:val="009E29F5"/>
    <w:rsid w:val="009F4603"/>
    <w:rsid w:val="00A009CE"/>
    <w:rsid w:val="00A07EB6"/>
    <w:rsid w:val="00A13ACA"/>
    <w:rsid w:val="00A17762"/>
    <w:rsid w:val="00A244CE"/>
    <w:rsid w:val="00A26C90"/>
    <w:rsid w:val="00A30034"/>
    <w:rsid w:val="00A37AD6"/>
    <w:rsid w:val="00A537B4"/>
    <w:rsid w:val="00A56111"/>
    <w:rsid w:val="00A57FEA"/>
    <w:rsid w:val="00A6020A"/>
    <w:rsid w:val="00A61978"/>
    <w:rsid w:val="00A729CB"/>
    <w:rsid w:val="00A770FC"/>
    <w:rsid w:val="00A77D88"/>
    <w:rsid w:val="00A84816"/>
    <w:rsid w:val="00A914EB"/>
    <w:rsid w:val="00A91CD0"/>
    <w:rsid w:val="00A957CF"/>
    <w:rsid w:val="00AA1CA1"/>
    <w:rsid w:val="00AA3738"/>
    <w:rsid w:val="00AA3CE6"/>
    <w:rsid w:val="00AA4A81"/>
    <w:rsid w:val="00AA52C1"/>
    <w:rsid w:val="00AB3055"/>
    <w:rsid w:val="00AB626D"/>
    <w:rsid w:val="00AC0168"/>
    <w:rsid w:val="00AC3445"/>
    <w:rsid w:val="00AC5AF6"/>
    <w:rsid w:val="00AC78E2"/>
    <w:rsid w:val="00AC7F18"/>
    <w:rsid w:val="00AD6B6B"/>
    <w:rsid w:val="00AE2026"/>
    <w:rsid w:val="00AE5322"/>
    <w:rsid w:val="00AE7C81"/>
    <w:rsid w:val="00B02A64"/>
    <w:rsid w:val="00B03D10"/>
    <w:rsid w:val="00B1163D"/>
    <w:rsid w:val="00B157D4"/>
    <w:rsid w:val="00B17CCC"/>
    <w:rsid w:val="00B21B02"/>
    <w:rsid w:val="00B269F4"/>
    <w:rsid w:val="00B35084"/>
    <w:rsid w:val="00B40CD8"/>
    <w:rsid w:val="00B410FA"/>
    <w:rsid w:val="00B41235"/>
    <w:rsid w:val="00B50236"/>
    <w:rsid w:val="00B52FBA"/>
    <w:rsid w:val="00B613C6"/>
    <w:rsid w:val="00B62DE9"/>
    <w:rsid w:val="00B7006E"/>
    <w:rsid w:val="00B70629"/>
    <w:rsid w:val="00B9179F"/>
    <w:rsid w:val="00B94C55"/>
    <w:rsid w:val="00B97F8A"/>
    <w:rsid w:val="00BA24A3"/>
    <w:rsid w:val="00BA5C23"/>
    <w:rsid w:val="00BA7728"/>
    <w:rsid w:val="00BB4A9C"/>
    <w:rsid w:val="00BC73E4"/>
    <w:rsid w:val="00BD293D"/>
    <w:rsid w:val="00BD4061"/>
    <w:rsid w:val="00BD5AAF"/>
    <w:rsid w:val="00BD6787"/>
    <w:rsid w:val="00BE3B33"/>
    <w:rsid w:val="00BE74CE"/>
    <w:rsid w:val="00BF498A"/>
    <w:rsid w:val="00C008CB"/>
    <w:rsid w:val="00C01BA4"/>
    <w:rsid w:val="00C06A6B"/>
    <w:rsid w:val="00C109E8"/>
    <w:rsid w:val="00C16CFF"/>
    <w:rsid w:val="00C21777"/>
    <w:rsid w:val="00C23FEC"/>
    <w:rsid w:val="00C26872"/>
    <w:rsid w:val="00C4188D"/>
    <w:rsid w:val="00C521CF"/>
    <w:rsid w:val="00C52C56"/>
    <w:rsid w:val="00C57147"/>
    <w:rsid w:val="00C616E6"/>
    <w:rsid w:val="00C6486D"/>
    <w:rsid w:val="00C750BF"/>
    <w:rsid w:val="00C870E7"/>
    <w:rsid w:val="00C92D89"/>
    <w:rsid w:val="00C96196"/>
    <w:rsid w:val="00C96BE8"/>
    <w:rsid w:val="00CA08D9"/>
    <w:rsid w:val="00CB10A8"/>
    <w:rsid w:val="00CB3033"/>
    <w:rsid w:val="00CB5C6B"/>
    <w:rsid w:val="00CC5160"/>
    <w:rsid w:val="00CC63AE"/>
    <w:rsid w:val="00CC67DA"/>
    <w:rsid w:val="00CD09EB"/>
    <w:rsid w:val="00CD0E3B"/>
    <w:rsid w:val="00CD28BE"/>
    <w:rsid w:val="00CD3F4A"/>
    <w:rsid w:val="00CD6C0F"/>
    <w:rsid w:val="00CE1AF6"/>
    <w:rsid w:val="00CE4A8E"/>
    <w:rsid w:val="00CE4DE3"/>
    <w:rsid w:val="00CE55C6"/>
    <w:rsid w:val="00CE5D09"/>
    <w:rsid w:val="00CE75C1"/>
    <w:rsid w:val="00CF2CBE"/>
    <w:rsid w:val="00CF4BFF"/>
    <w:rsid w:val="00CF5DC1"/>
    <w:rsid w:val="00D06BDE"/>
    <w:rsid w:val="00D1109E"/>
    <w:rsid w:val="00D12603"/>
    <w:rsid w:val="00D13155"/>
    <w:rsid w:val="00D14575"/>
    <w:rsid w:val="00D15C89"/>
    <w:rsid w:val="00D25B42"/>
    <w:rsid w:val="00D25F1F"/>
    <w:rsid w:val="00D3100A"/>
    <w:rsid w:val="00D4481C"/>
    <w:rsid w:val="00D51BA4"/>
    <w:rsid w:val="00D6058E"/>
    <w:rsid w:val="00D64906"/>
    <w:rsid w:val="00D67379"/>
    <w:rsid w:val="00D751F0"/>
    <w:rsid w:val="00D845CF"/>
    <w:rsid w:val="00D97C58"/>
    <w:rsid w:val="00DA3B39"/>
    <w:rsid w:val="00DA4494"/>
    <w:rsid w:val="00DB0CF0"/>
    <w:rsid w:val="00DB2E9A"/>
    <w:rsid w:val="00DC029A"/>
    <w:rsid w:val="00DC1AE1"/>
    <w:rsid w:val="00DC31F1"/>
    <w:rsid w:val="00DC4873"/>
    <w:rsid w:val="00DD20E8"/>
    <w:rsid w:val="00DE71EA"/>
    <w:rsid w:val="00DF46F0"/>
    <w:rsid w:val="00DF4C2B"/>
    <w:rsid w:val="00DF5E89"/>
    <w:rsid w:val="00DF6E91"/>
    <w:rsid w:val="00E01CB7"/>
    <w:rsid w:val="00E05866"/>
    <w:rsid w:val="00E2186C"/>
    <w:rsid w:val="00E228A3"/>
    <w:rsid w:val="00E26A08"/>
    <w:rsid w:val="00E27C9D"/>
    <w:rsid w:val="00E41C75"/>
    <w:rsid w:val="00E501D2"/>
    <w:rsid w:val="00E5773F"/>
    <w:rsid w:val="00E62576"/>
    <w:rsid w:val="00E71DFF"/>
    <w:rsid w:val="00E92E94"/>
    <w:rsid w:val="00E95835"/>
    <w:rsid w:val="00E95B2E"/>
    <w:rsid w:val="00E97157"/>
    <w:rsid w:val="00EA0D9C"/>
    <w:rsid w:val="00EA2389"/>
    <w:rsid w:val="00EA5A19"/>
    <w:rsid w:val="00EA5D0C"/>
    <w:rsid w:val="00EB2A66"/>
    <w:rsid w:val="00EC079C"/>
    <w:rsid w:val="00EC422F"/>
    <w:rsid w:val="00EC4810"/>
    <w:rsid w:val="00EC7115"/>
    <w:rsid w:val="00EC7BC5"/>
    <w:rsid w:val="00ED17F6"/>
    <w:rsid w:val="00ED4B64"/>
    <w:rsid w:val="00EE08CE"/>
    <w:rsid w:val="00EE28D1"/>
    <w:rsid w:val="00EE6BC9"/>
    <w:rsid w:val="00EF709C"/>
    <w:rsid w:val="00EF7B83"/>
    <w:rsid w:val="00F0040A"/>
    <w:rsid w:val="00F05FED"/>
    <w:rsid w:val="00F17F12"/>
    <w:rsid w:val="00F25D9A"/>
    <w:rsid w:val="00F3212F"/>
    <w:rsid w:val="00F35394"/>
    <w:rsid w:val="00F370A2"/>
    <w:rsid w:val="00F372B3"/>
    <w:rsid w:val="00F40FEF"/>
    <w:rsid w:val="00F416DB"/>
    <w:rsid w:val="00F508B4"/>
    <w:rsid w:val="00F561DB"/>
    <w:rsid w:val="00F64870"/>
    <w:rsid w:val="00F71B4F"/>
    <w:rsid w:val="00F737E3"/>
    <w:rsid w:val="00F81085"/>
    <w:rsid w:val="00F94BC0"/>
    <w:rsid w:val="00F95E08"/>
    <w:rsid w:val="00FA07F7"/>
    <w:rsid w:val="00FA1210"/>
    <w:rsid w:val="00FB4A40"/>
    <w:rsid w:val="00FB4C82"/>
    <w:rsid w:val="00FB4CC2"/>
    <w:rsid w:val="00FC0362"/>
    <w:rsid w:val="00FC52DF"/>
    <w:rsid w:val="00FC5DBB"/>
    <w:rsid w:val="00FC6365"/>
    <w:rsid w:val="00FD1A79"/>
    <w:rsid w:val="00FE313E"/>
    <w:rsid w:val="00FE7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4D57"/>
  <w15:chartTrackingRefBased/>
  <w15:docId w15:val="{CA22E542-C6AA-4405-84B4-D2CF9FCE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607"/>
  </w:style>
  <w:style w:type="paragraph" w:styleId="berschrift1">
    <w:name w:val="heading 1"/>
    <w:basedOn w:val="Standard"/>
    <w:next w:val="Standard"/>
    <w:link w:val="berschrift1Zchn"/>
    <w:uiPriority w:val="9"/>
    <w:qFormat/>
    <w:rsid w:val="00D75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D751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53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5394"/>
    <w:rPr>
      <w:rFonts w:ascii="Segoe UI" w:hAnsi="Segoe UI" w:cs="Segoe UI"/>
      <w:sz w:val="18"/>
      <w:szCs w:val="18"/>
    </w:rPr>
  </w:style>
  <w:style w:type="paragraph" w:styleId="Kopfzeile">
    <w:name w:val="header"/>
    <w:basedOn w:val="Standard"/>
    <w:link w:val="KopfzeileZchn"/>
    <w:uiPriority w:val="99"/>
    <w:unhideWhenUsed/>
    <w:rsid w:val="008B0596"/>
    <w:pPr>
      <w:tabs>
        <w:tab w:val="center" w:pos="4536"/>
        <w:tab w:val="right" w:pos="9072"/>
      </w:tabs>
    </w:pPr>
  </w:style>
  <w:style w:type="character" w:customStyle="1" w:styleId="KopfzeileZchn">
    <w:name w:val="Kopfzeile Zchn"/>
    <w:basedOn w:val="Absatz-Standardschriftart"/>
    <w:link w:val="Kopfzeile"/>
    <w:uiPriority w:val="99"/>
    <w:rsid w:val="008B0596"/>
  </w:style>
  <w:style w:type="paragraph" w:styleId="Fuzeile">
    <w:name w:val="footer"/>
    <w:basedOn w:val="Standard"/>
    <w:link w:val="FuzeileZchn"/>
    <w:uiPriority w:val="99"/>
    <w:unhideWhenUsed/>
    <w:rsid w:val="008B0596"/>
    <w:pPr>
      <w:tabs>
        <w:tab w:val="center" w:pos="4536"/>
        <w:tab w:val="right" w:pos="9072"/>
      </w:tabs>
    </w:pPr>
  </w:style>
  <w:style w:type="character" w:customStyle="1" w:styleId="FuzeileZchn">
    <w:name w:val="Fußzeile Zchn"/>
    <w:basedOn w:val="Absatz-Standardschriftart"/>
    <w:link w:val="Fuzeile"/>
    <w:uiPriority w:val="99"/>
    <w:rsid w:val="008B0596"/>
  </w:style>
  <w:style w:type="paragraph" w:styleId="Listenabsatz">
    <w:name w:val="List Paragraph"/>
    <w:basedOn w:val="Standard"/>
    <w:uiPriority w:val="34"/>
    <w:qFormat/>
    <w:rsid w:val="00FB4A40"/>
    <w:pPr>
      <w:ind w:left="720"/>
      <w:contextualSpacing/>
    </w:pPr>
  </w:style>
  <w:style w:type="paragraph" w:styleId="StandardWeb">
    <w:name w:val="Normal (Web)"/>
    <w:basedOn w:val="Standard"/>
    <w:uiPriority w:val="99"/>
    <w:unhideWhenUsed/>
    <w:rsid w:val="00172A82"/>
    <w:pPr>
      <w:spacing w:before="100" w:beforeAutospacing="1" w:after="100" w:afterAutospacing="1"/>
    </w:pPr>
    <w:rPr>
      <w:rFonts w:ascii="Times New Roman" w:eastAsiaTheme="minorEastAsia" w:hAnsi="Times New Roman" w:cs="Times New Roman"/>
      <w:sz w:val="24"/>
      <w:szCs w:val="24"/>
      <w:lang w:eastAsia="de-DE"/>
    </w:rPr>
  </w:style>
  <w:style w:type="character" w:customStyle="1" w:styleId="berschrift1Zchn">
    <w:name w:val="Überschrift 1 Zchn"/>
    <w:basedOn w:val="Absatz-Standardschriftart"/>
    <w:link w:val="berschrift1"/>
    <w:uiPriority w:val="9"/>
    <w:rsid w:val="00D751F0"/>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D751F0"/>
    <w:rPr>
      <w:rFonts w:asciiTheme="majorHAnsi" w:eastAsiaTheme="majorEastAsia" w:hAnsiTheme="majorHAnsi" w:cstheme="majorBidi"/>
      <w:color w:val="2E74B5" w:themeColor="accent1" w:themeShade="BF"/>
      <w:sz w:val="26"/>
      <w:szCs w:val="26"/>
    </w:rPr>
  </w:style>
  <w:style w:type="paragraph" w:styleId="Inhaltsverzeichnisberschrift">
    <w:name w:val="TOC Heading"/>
    <w:basedOn w:val="berschrift1"/>
    <w:next w:val="Standard"/>
    <w:uiPriority w:val="39"/>
    <w:unhideWhenUsed/>
    <w:qFormat/>
    <w:rsid w:val="009F4603"/>
    <w:pPr>
      <w:spacing w:line="259" w:lineRule="auto"/>
      <w:outlineLvl w:val="9"/>
    </w:pPr>
    <w:rPr>
      <w:lang w:eastAsia="de-DE"/>
    </w:rPr>
  </w:style>
  <w:style w:type="paragraph" w:styleId="Verzeichnis1">
    <w:name w:val="toc 1"/>
    <w:basedOn w:val="Standard"/>
    <w:next w:val="Standard"/>
    <w:autoRedefine/>
    <w:uiPriority w:val="39"/>
    <w:unhideWhenUsed/>
    <w:rsid w:val="009F4603"/>
    <w:pPr>
      <w:spacing w:after="100"/>
    </w:pPr>
  </w:style>
  <w:style w:type="paragraph" w:styleId="Verzeichnis2">
    <w:name w:val="toc 2"/>
    <w:basedOn w:val="Standard"/>
    <w:next w:val="Standard"/>
    <w:autoRedefine/>
    <w:uiPriority w:val="39"/>
    <w:unhideWhenUsed/>
    <w:rsid w:val="009F4603"/>
    <w:pPr>
      <w:spacing w:after="100"/>
      <w:ind w:left="220"/>
    </w:pPr>
  </w:style>
  <w:style w:type="character" w:styleId="Hyperlink">
    <w:name w:val="Hyperlink"/>
    <w:basedOn w:val="Absatz-Standardschriftart"/>
    <w:uiPriority w:val="99"/>
    <w:unhideWhenUsed/>
    <w:rsid w:val="009F4603"/>
    <w:rPr>
      <w:color w:val="0563C1" w:themeColor="hyperlink"/>
      <w:u w:val="single"/>
    </w:rPr>
  </w:style>
  <w:style w:type="character" w:customStyle="1" w:styleId="highlight">
    <w:name w:val="highlight"/>
    <w:basedOn w:val="Absatz-Standardschriftart"/>
    <w:rsid w:val="00ED4B64"/>
  </w:style>
  <w:style w:type="character" w:styleId="Kommentarzeichen">
    <w:name w:val="annotation reference"/>
    <w:basedOn w:val="Absatz-Standardschriftart"/>
    <w:uiPriority w:val="99"/>
    <w:semiHidden/>
    <w:unhideWhenUsed/>
    <w:rsid w:val="00D51BA4"/>
    <w:rPr>
      <w:sz w:val="16"/>
      <w:szCs w:val="16"/>
    </w:rPr>
  </w:style>
  <w:style w:type="paragraph" w:styleId="Kommentartext">
    <w:name w:val="annotation text"/>
    <w:basedOn w:val="Standard"/>
    <w:link w:val="KommentartextZchn"/>
    <w:uiPriority w:val="99"/>
    <w:semiHidden/>
    <w:unhideWhenUsed/>
    <w:rsid w:val="00D51BA4"/>
    <w:rPr>
      <w:sz w:val="20"/>
      <w:szCs w:val="20"/>
    </w:rPr>
  </w:style>
  <w:style w:type="character" w:customStyle="1" w:styleId="KommentartextZchn">
    <w:name w:val="Kommentartext Zchn"/>
    <w:basedOn w:val="Absatz-Standardschriftart"/>
    <w:link w:val="Kommentartext"/>
    <w:uiPriority w:val="99"/>
    <w:semiHidden/>
    <w:rsid w:val="00D51BA4"/>
    <w:rPr>
      <w:sz w:val="20"/>
      <w:szCs w:val="20"/>
    </w:rPr>
  </w:style>
  <w:style w:type="paragraph" w:styleId="Kommentarthema">
    <w:name w:val="annotation subject"/>
    <w:basedOn w:val="Kommentartext"/>
    <w:next w:val="Kommentartext"/>
    <w:link w:val="KommentarthemaZchn"/>
    <w:uiPriority w:val="99"/>
    <w:semiHidden/>
    <w:unhideWhenUsed/>
    <w:rsid w:val="00D51BA4"/>
    <w:rPr>
      <w:b/>
      <w:bCs/>
    </w:rPr>
  </w:style>
  <w:style w:type="character" w:customStyle="1" w:styleId="KommentarthemaZchn">
    <w:name w:val="Kommentarthema Zchn"/>
    <w:basedOn w:val="KommentartextZchn"/>
    <w:link w:val="Kommentarthema"/>
    <w:uiPriority w:val="99"/>
    <w:semiHidden/>
    <w:rsid w:val="00D51B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6315">
      <w:bodyDiv w:val="1"/>
      <w:marLeft w:val="0"/>
      <w:marRight w:val="0"/>
      <w:marTop w:val="0"/>
      <w:marBottom w:val="0"/>
      <w:divBdr>
        <w:top w:val="none" w:sz="0" w:space="0" w:color="auto"/>
        <w:left w:val="none" w:sz="0" w:space="0" w:color="auto"/>
        <w:bottom w:val="none" w:sz="0" w:space="0" w:color="auto"/>
        <w:right w:val="none" w:sz="0" w:space="0" w:color="auto"/>
      </w:divBdr>
    </w:div>
    <w:div w:id="501092378">
      <w:bodyDiv w:val="1"/>
      <w:marLeft w:val="0"/>
      <w:marRight w:val="0"/>
      <w:marTop w:val="0"/>
      <w:marBottom w:val="0"/>
      <w:divBdr>
        <w:top w:val="none" w:sz="0" w:space="0" w:color="auto"/>
        <w:left w:val="none" w:sz="0" w:space="0" w:color="auto"/>
        <w:bottom w:val="none" w:sz="0" w:space="0" w:color="auto"/>
        <w:right w:val="none" w:sz="0" w:space="0" w:color="auto"/>
      </w:divBdr>
    </w:div>
    <w:div w:id="507445842">
      <w:bodyDiv w:val="1"/>
      <w:marLeft w:val="0"/>
      <w:marRight w:val="0"/>
      <w:marTop w:val="0"/>
      <w:marBottom w:val="0"/>
      <w:divBdr>
        <w:top w:val="none" w:sz="0" w:space="0" w:color="auto"/>
        <w:left w:val="none" w:sz="0" w:space="0" w:color="auto"/>
        <w:bottom w:val="none" w:sz="0" w:space="0" w:color="auto"/>
        <w:right w:val="none" w:sz="0" w:space="0" w:color="auto"/>
      </w:divBdr>
    </w:div>
    <w:div w:id="607126789">
      <w:bodyDiv w:val="1"/>
      <w:marLeft w:val="0"/>
      <w:marRight w:val="0"/>
      <w:marTop w:val="0"/>
      <w:marBottom w:val="0"/>
      <w:divBdr>
        <w:top w:val="none" w:sz="0" w:space="0" w:color="auto"/>
        <w:left w:val="none" w:sz="0" w:space="0" w:color="auto"/>
        <w:bottom w:val="none" w:sz="0" w:space="0" w:color="auto"/>
        <w:right w:val="none" w:sz="0" w:space="0" w:color="auto"/>
      </w:divBdr>
    </w:div>
    <w:div w:id="748189518">
      <w:bodyDiv w:val="1"/>
      <w:marLeft w:val="0"/>
      <w:marRight w:val="0"/>
      <w:marTop w:val="0"/>
      <w:marBottom w:val="0"/>
      <w:divBdr>
        <w:top w:val="none" w:sz="0" w:space="0" w:color="auto"/>
        <w:left w:val="none" w:sz="0" w:space="0" w:color="auto"/>
        <w:bottom w:val="none" w:sz="0" w:space="0" w:color="auto"/>
        <w:right w:val="none" w:sz="0" w:space="0" w:color="auto"/>
      </w:divBdr>
      <w:divsChild>
        <w:div w:id="25834411">
          <w:marLeft w:val="0"/>
          <w:marRight w:val="0"/>
          <w:marTop w:val="0"/>
          <w:marBottom w:val="0"/>
          <w:divBdr>
            <w:top w:val="none" w:sz="0" w:space="0" w:color="auto"/>
            <w:left w:val="none" w:sz="0" w:space="0" w:color="auto"/>
            <w:bottom w:val="none" w:sz="0" w:space="0" w:color="auto"/>
            <w:right w:val="none" w:sz="0" w:space="0" w:color="auto"/>
          </w:divBdr>
        </w:div>
        <w:div w:id="1239946352">
          <w:marLeft w:val="0"/>
          <w:marRight w:val="0"/>
          <w:marTop w:val="0"/>
          <w:marBottom w:val="0"/>
          <w:divBdr>
            <w:top w:val="none" w:sz="0" w:space="0" w:color="auto"/>
            <w:left w:val="none" w:sz="0" w:space="0" w:color="auto"/>
            <w:bottom w:val="none" w:sz="0" w:space="0" w:color="auto"/>
            <w:right w:val="none" w:sz="0" w:space="0" w:color="auto"/>
          </w:divBdr>
        </w:div>
        <w:div w:id="198707390">
          <w:marLeft w:val="0"/>
          <w:marRight w:val="0"/>
          <w:marTop w:val="0"/>
          <w:marBottom w:val="0"/>
          <w:divBdr>
            <w:top w:val="none" w:sz="0" w:space="0" w:color="auto"/>
            <w:left w:val="none" w:sz="0" w:space="0" w:color="auto"/>
            <w:bottom w:val="none" w:sz="0" w:space="0" w:color="auto"/>
            <w:right w:val="none" w:sz="0" w:space="0" w:color="auto"/>
          </w:divBdr>
        </w:div>
        <w:div w:id="1978952009">
          <w:marLeft w:val="0"/>
          <w:marRight w:val="0"/>
          <w:marTop w:val="0"/>
          <w:marBottom w:val="0"/>
          <w:divBdr>
            <w:top w:val="none" w:sz="0" w:space="0" w:color="auto"/>
            <w:left w:val="none" w:sz="0" w:space="0" w:color="auto"/>
            <w:bottom w:val="none" w:sz="0" w:space="0" w:color="auto"/>
            <w:right w:val="none" w:sz="0" w:space="0" w:color="auto"/>
          </w:divBdr>
        </w:div>
      </w:divsChild>
    </w:div>
    <w:div w:id="1299916287">
      <w:bodyDiv w:val="1"/>
      <w:marLeft w:val="0"/>
      <w:marRight w:val="0"/>
      <w:marTop w:val="0"/>
      <w:marBottom w:val="0"/>
      <w:divBdr>
        <w:top w:val="none" w:sz="0" w:space="0" w:color="auto"/>
        <w:left w:val="none" w:sz="0" w:space="0" w:color="auto"/>
        <w:bottom w:val="none" w:sz="0" w:space="0" w:color="auto"/>
        <w:right w:val="none" w:sz="0" w:space="0" w:color="auto"/>
      </w:divBdr>
    </w:div>
    <w:div w:id="1334995054">
      <w:bodyDiv w:val="1"/>
      <w:marLeft w:val="0"/>
      <w:marRight w:val="0"/>
      <w:marTop w:val="0"/>
      <w:marBottom w:val="0"/>
      <w:divBdr>
        <w:top w:val="none" w:sz="0" w:space="0" w:color="auto"/>
        <w:left w:val="none" w:sz="0" w:space="0" w:color="auto"/>
        <w:bottom w:val="none" w:sz="0" w:space="0" w:color="auto"/>
        <w:right w:val="none" w:sz="0" w:space="0" w:color="auto"/>
      </w:divBdr>
      <w:divsChild>
        <w:div w:id="1011100467">
          <w:marLeft w:val="0"/>
          <w:marRight w:val="0"/>
          <w:marTop w:val="0"/>
          <w:marBottom w:val="0"/>
          <w:divBdr>
            <w:top w:val="none" w:sz="0" w:space="0" w:color="auto"/>
            <w:left w:val="none" w:sz="0" w:space="0" w:color="auto"/>
            <w:bottom w:val="none" w:sz="0" w:space="0" w:color="auto"/>
            <w:right w:val="none" w:sz="0" w:space="0" w:color="auto"/>
          </w:divBdr>
        </w:div>
        <w:div w:id="1364598341">
          <w:marLeft w:val="0"/>
          <w:marRight w:val="0"/>
          <w:marTop w:val="0"/>
          <w:marBottom w:val="0"/>
          <w:divBdr>
            <w:top w:val="none" w:sz="0" w:space="0" w:color="auto"/>
            <w:left w:val="none" w:sz="0" w:space="0" w:color="auto"/>
            <w:bottom w:val="none" w:sz="0" w:space="0" w:color="auto"/>
            <w:right w:val="none" w:sz="0" w:space="0" w:color="auto"/>
          </w:divBdr>
        </w:div>
        <w:div w:id="1281105489">
          <w:marLeft w:val="0"/>
          <w:marRight w:val="0"/>
          <w:marTop w:val="0"/>
          <w:marBottom w:val="0"/>
          <w:divBdr>
            <w:top w:val="none" w:sz="0" w:space="0" w:color="auto"/>
            <w:left w:val="none" w:sz="0" w:space="0" w:color="auto"/>
            <w:bottom w:val="none" w:sz="0" w:space="0" w:color="auto"/>
            <w:right w:val="none" w:sz="0" w:space="0" w:color="auto"/>
          </w:divBdr>
        </w:div>
        <w:div w:id="300575498">
          <w:marLeft w:val="0"/>
          <w:marRight w:val="0"/>
          <w:marTop w:val="0"/>
          <w:marBottom w:val="0"/>
          <w:divBdr>
            <w:top w:val="none" w:sz="0" w:space="0" w:color="auto"/>
            <w:left w:val="none" w:sz="0" w:space="0" w:color="auto"/>
            <w:bottom w:val="none" w:sz="0" w:space="0" w:color="auto"/>
            <w:right w:val="none" w:sz="0" w:space="0" w:color="auto"/>
          </w:divBdr>
        </w:div>
        <w:div w:id="205259794">
          <w:marLeft w:val="0"/>
          <w:marRight w:val="0"/>
          <w:marTop w:val="0"/>
          <w:marBottom w:val="0"/>
          <w:divBdr>
            <w:top w:val="none" w:sz="0" w:space="0" w:color="auto"/>
            <w:left w:val="none" w:sz="0" w:space="0" w:color="auto"/>
            <w:bottom w:val="none" w:sz="0" w:space="0" w:color="auto"/>
            <w:right w:val="none" w:sz="0" w:space="0" w:color="auto"/>
          </w:divBdr>
        </w:div>
        <w:div w:id="892233183">
          <w:marLeft w:val="0"/>
          <w:marRight w:val="0"/>
          <w:marTop w:val="0"/>
          <w:marBottom w:val="0"/>
          <w:divBdr>
            <w:top w:val="none" w:sz="0" w:space="0" w:color="auto"/>
            <w:left w:val="none" w:sz="0" w:space="0" w:color="auto"/>
            <w:bottom w:val="none" w:sz="0" w:space="0" w:color="auto"/>
            <w:right w:val="none" w:sz="0" w:space="0" w:color="auto"/>
          </w:divBdr>
        </w:div>
        <w:div w:id="959384947">
          <w:marLeft w:val="0"/>
          <w:marRight w:val="0"/>
          <w:marTop w:val="0"/>
          <w:marBottom w:val="0"/>
          <w:divBdr>
            <w:top w:val="none" w:sz="0" w:space="0" w:color="auto"/>
            <w:left w:val="none" w:sz="0" w:space="0" w:color="auto"/>
            <w:bottom w:val="none" w:sz="0" w:space="0" w:color="auto"/>
            <w:right w:val="none" w:sz="0" w:space="0" w:color="auto"/>
          </w:divBdr>
        </w:div>
        <w:div w:id="2096517057">
          <w:marLeft w:val="0"/>
          <w:marRight w:val="0"/>
          <w:marTop w:val="0"/>
          <w:marBottom w:val="0"/>
          <w:divBdr>
            <w:top w:val="none" w:sz="0" w:space="0" w:color="auto"/>
            <w:left w:val="none" w:sz="0" w:space="0" w:color="auto"/>
            <w:bottom w:val="none" w:sz="0" w:space="0" w:color="auto"/>
            <w:right w:val="none" w:sz="0" w:space="0" w:color="auto"/>
          </w:divBdr>
        </w:div>
        <w:div w:id="915238064">
          <w:marLeft w:val="0"/>
          <w:marRight w:val="0"/>
          <w:marTop w:val="0"/>
          <w:marBottom w:val="0"/>
          <w:divBdr>
            <w:top w:val="none" w:sz="0" w:space="0" w:color="auto"/>
            <w:left w:val="none" w:sz="0" w:space="0" w:color="auto"/>
            <w:bottom w:val="none" w:sz="0" w:space="0" w:color="auto"/>
            <w:right w:val="none" w:sz="0" w:space="0" w:color="auto"/>
          </w:divBdr>
        </w:div>
        <w:div w:id="974094330">
          <w:marLeft w:val="0"/>
          <w:marRight w:val="0"/>
          <w:marTop w:val="0"/>
          <w:marBottom w:val="0"/>
          <w:divBdr>
            <w:top w:val="none" w:sz="0" w:space="0" w:color="auto"/>
            <w:left w:val="none" w:sz="0" w:space="0" w:color="auto"/>
            <w:bottom w:val="none" w:sz="0" w:space="0" w:color="auto"/>
            <w:right w:val="none" w:sz="0" w:space="0" w:color="auto"/>
          </w:divBdr>
        </w:div>
        <w:div w:id="1276056458">
          <w:marLeft w:val="0"/>
          <w:marRight w:val="0"/>
          <w:marTop w:val="0"/>
          <w:marBottom w:val="0"/>
          <w:divBdr>
            <w:top w:val="none" w:sz="0" w:space="0" w:color="auto"/>
            <w:left w:val="none" w:sz="0" w:space="0" w:color="auto"/>
            <w:bottom w:val="none" w:sz="0" w:space="0" w:color="auto"/>
            <w:right w:val="none" w:sz="0" w:space="0" w:color="auto"/>
          </w:divBdr>
        </w:div>
        <w:div w:id="437531880">
          <w:marLeft w:val="0"/>
          <w:marRight w:val="0"/>
          <w:marTop w:val="0"/>
          <w:marBottom w:val="0"/>
          <w:divBdr>
            <w:top w:val="none" w:sz="0" w:space="0" w:color="auto"/>
            <w:left w:val="none" w:sz="0" w:space="0" w:color="auto"/>
            <w:bottom w:val="none" w:sz="0" w:space="0" w:color="auto"/>
            <w:right w:val="none" w:sz="0" w:space="0" w:color="auto"/>
          </w:divBdr>
        </w:div>
      </w:divsChild>
    </w:div>
    <w:div w:id="1505900961">
      <w:bodyDiv w:val="1"/>
      <w:marLeft w:val="0"/>
      <w:marRight w:val="0"/>
      <w:marTop w:val="0"/>
      <w:marBottom w:val="0"/>
      <w:divBdr>
        <w:top w:val="none" w:sz="0" w:space="0" w:color="auto"/>
        <w:left w:val="none" w:sz="0" w:space="0" w:color="auto"/>
        <w:bottom w:val="none" w:sz="0" w:space="0" w:color="auto"/>
        <w:right w:val="none" w:sz="0" w:space="0" w:color="auto"/>
      </w:divBdr>
      <w:divsChild>
        <w:div w:id="1258909673">
          <w:marLeft w:val="0"/>
          <w:marRight w:val="0"/>
          <w:marTop w:val="0"/>
          <w:marBottom w:val="0"/>
          <w:divBdr>
            <w:top w:val="none" w:sz="0" w:space="0" w:color="auto"/>
            <w:left w:val="none" w:sz="0" w:space="0" w:color="auto"/>
            <w:bottom w:val="none" w:sz="0" w:space="0" w:color="auto"/>
            <w:right w:val="none" w:sz="0" w:space="0" w:color="auto"/>
          </w:divBdr>
        </w:div>
        <w:div w:id="1963032038">
          <w:marLeft w:val="0"/>
          <w:marRight w:val="0"/>
          <w:marTop w:val="0"/>
          <w:marBottom w:val="0"/>
          <w:divBdr>
            <w:top w:val="none" w:sz="0" w:space="0" w:color="auto"/>
            <w:left w:val="none" w:sz="0" w:space="0" w:color="auto"/>
            <w:bottom w:val="none" w:sz="0" w:space="0" w:color="auto"/>
            <w:right w:val="none" w:sz="0" w:space="0" w:color="auto"/>
          </w:divBdr>
        </w:div>
        <w:div w:id="504706128">
          <w:marLeft w:val="0"/>
          <w:marRight w:val="0"/>
          <w:marTop w:val="0"/>
          <w:marBottom w:val="0"/>
          <w:divBdr>
            <w:top w:val="none" w:sz="0" w:space="0" w:color="auto"/>
            <w:left w:val="none" w:sz="0" w:space="0" w:color="auto"/>
            <w:bottom w:val="none" w:sz="0" w:space="0" w:color="auto"/>
            <w:right w:val="none" w:sz="0" w:space="0" w:color="auto"/>
          </w:divBdr>
        </w:div>
        <w:div w:id="1834564706">
          <w:marLeft w:val="0"/>
          <w:marRight w:val="0"/>
          <w:marTop w:val="0"/>
          <w:marBottom w:val="0"/>
          <w:divBdr>
            <w:top w:val="none" w:sz="0" w:space="0" w:color="auto"/>
            <w:left w:val="none" w:sz="0" w:space="0" w:color="auto"/>
            <w:bottom w:val="none" w:sz="0" w:space="0" w:color="auto"/>
            <w:right w:val="none" w:sz="0" w:space="0" w:color="auto"/>
          </w:divBdr>
        </w:div>
        <w:div w:id="380441644">
          <w:marLeft w:val="0"/>
          <w:marRight w:val="0"/>
          <w:marTop w:val="0"/>
          <w:marBottom w:val="0"/>
          <w:divBdr>
            <w:top w:val="none" w:sz="0" w:space="0" w:color="auto"/>
            <w:left w:val="none" w:sz="0" w:space="0" w:color="auto"/>
            <w:bottom w:val="none" w:sz="0" w:space="0" w:color="auto"/>
            <w:right w:val="none" w:sz="0" w:space="0" w:color="auto"/>
          </w:divBdr>
        </w:div>
        <w:div w:id="1749109625">
          <w:marLeft w:val="0"/>
          <w:marRight w:val="0"/>
          <w:marTop w:val="0"/>
          <w:marBottom w:val="0"/>
          <w:divBdr>
            <w:top w:val="none" w:sz="0" w:space="0" w:color="auto"/>
            <w:left w:val="none" w:sz="0" w:space="0" w:color="auto"/>
            <w:bottom w:val="none" w:sz="0" w:space="0" w:color="auto"/>
            <w:right w:val="none" w:sz="0" w:space="0" w:color="auto"/>
          </w:divBdr>
        </w:div>
        <w:div w:id="182504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C9D0-9AAC-4C2B-8E7E-C6A2B6B3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14736</Words>
  <Characters>92843</Characters>
  <Application>Microsoft Office Word</Application>
  <DocSecurity>0</DocSecurity>
  <Lines>773</Lines>
  <Paragraphs>214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Wocken</dc:creator>
  <cp:keywords/>
  <dc:description/>
  <cp:lastModifiedBy>Hans Wocken</cp:lastModifiedBy>
  <cp:revision>231</cp:revision>
  <cp:lastPrinted>2018-10-05T08:35:00Z</cp:lastPrinted>
  <dcterms:created xsi:type="dcterms:W3CDTF">2018-09-03T13:38:00Z</dcterms:created>
  <dcterms:modified xsi:type="dcterms:W3CDTF">2018-10-09T07:31:00Z</dcterms:modified>
</cp:coreProperties>
</file>