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5C" w:rsidRPr="00267E7A" w:rsidRDefault="00267E7A">
      <w:pPr>
        <w:rPr>
          <w:rFonts w:ascii="Times New Roman" w:hAnsi="Times New Roman" w:cs="Times New Roman"/>
          <w:b/>
          <w:sz w:val="28"/>
          <w:szCs w:val="28"/>
        </w:rPr>
      </w:pPr>
      <w:r w:rsidRPr="00267E7A">
        <w:rPr>
          <w:rFonts w:ascii="Times New Roman" w:hAnsi="Times New Roman" w:cs="Times New Roman"/>
          <w:b/>
          <w:sz w:val="28"/>
          <w:szCs w:val="28"/>
        </w:rPr>
        <w:t xml:space="preserve">Das </w:t>
      </w:r>
      <w:r w:rsidR="00FE7A60">
        <w:rPr>
          <w:rFonts w:ascii="Times New Roman" w:hAnsi="Times New Roman" w:cs="Times New Roman"/>
          <w:b/>
          <w:sz w:val="28"/>
          <w:szCs w:val="28"/>
        </w:rPr>
        <w:t>Konstrukt „specific measures“</w:t>
      </w:r>
      <w:r w:rsidR="00A3180B">
        <w:rPr>
          <w:rFonts w:ascii="Times New Roman" w:hAnsi="Times New Roman" w:cs="Times New Roman"/>
          <w:b/>
          <w:sz w:val="28"/>
          <w:szCs w:val="28"/>
        </w:rPr>
        <w:t>.</w:t>
      </w:r>
    </w:p>
    <w:p w:rsidR="00766D67" w:rsidRPr="00646F23" w:rsidRDefault="00766D67">
      <w:pPr>
        <w:rPr>
          <w:rFonts w:ascii="Times New Roman" w:hAnsi="Times New Roman" w:cs="Times New Roman"/>
          <w:color w:val="BFBFBF" w:themeColor="background1" w:themeShade="BF"/>
          <w:sz w:val="28"/>
          <w:szCs w:val="28"/>
        </w:rPr>
      </w:pPr>
      <w:r>
        <w:rPr>
          <w:rFonts w:ascii="Times New Roman" w:hAnsi="Times New Roman" w:cs="Times New Roman"/>
          <w:sz w:val="28"/>
          <w:szCs w:val="28"/>
        </w:rPr>
        <w:t>Eine thematische Studie über Gleichberechtigung und positive Diskriminierung</w:t>
      </w:r>
      <w:r w:rsidR="00FE7A60">
        <w:rPr>
          <w:rFonts w:ascii="Times New Roman" w:hAnsi="Times New Roman" w:cs="Times New Roman"/>
          <w:sz w:val="28"/>
          <w:szCs w:val="28"/>
        </w:rPr>
        <w:t xml:space="preserve"> </w:t>
      </w:r>
    </w:p>
    <w:p w:rsidR="00766D67" w:rsidRDefault="00766D67">
      <w:pPr>
        <w:rPr>
          <w:rFonts w:ascii="Times New Roman" w:hAnsi="Times New Roman" w:cs="Times New Roman"/>
          <w:sz w:val="28"/>
          <w:szCs w:val="28"/>
        </w:rPr>
      </w:pPr>
    </w:p>
    <w:p w:rsidR="00267E7A" w:rsidRPr="00FE7A60" w:rsidRDefault="00766D67">
      <w:pPr>
        <w:rPr>
          <w:rFonts w:ascii="Times New Roman" w:hAnsi="Times New Roman" w:cs="Times New Roman"/>
          <w:i/>
          <w:sz w:val="28"/>
          <w:szCs w:val="28"/>
        </w:rPr>
      </w:pPr>
      <w:r w:rsidRPr="00FE7A60">
        <w:rPr>
          <w:rFonts w:ascii="Times New Roman" w:hAnsi="Times New Roman" w:cs="Times New Roman"/>
          <w:i/>
          <w:sz w:val="28"/>
          <w:szCs w:val="28"/>
        </w:rPr>
        <w:t>H</w:t>
      </w:r>
      <w:r w:rsidR="00267E7A" w:rsidRPr="00FE7A60">
        <w:rPr>
          <w:rFonts w:ascii="Times New Roman" w:hAnsi="Times New Roman" w:cs="Times New Roman"/>
          <w:i/>
          <w:sz w:val="28"/>
          <w:szCs w:val="28"/>
        </w:rPr>
        <w:t>ans Wocken</w:t>
      </w:r>
    </w:p>
    <w:p w:rsidR="00766D67" w:rsidRDefault="00766D67">
      <w:pPr>
        <w:rPr>
          <w:rFonts w:ascii="Times New Roman" w:hAnsi="Times New Roman" w:cs="Times New Roman"/>
          <w:sz w:val="28"/>
          <w:szCs w:val="28"/>
        </w:rPr>
      </w:pPr>
    </w:p>
    <w:p w:rsidR="00064AAB" w:rsidRDefault="00A3180B" w:rsidP="00064AAB">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Das Problem</w:t>
      </w:r>
      <w:r w:rsidR="005468CF">
        <w:rPr>
          <w:rFonts w:ascii="Times New Roman" w:hAnsi="Times New Roman" w:cs="Times New Roman"/>
          <w:sz w:val="28"/>
          <w:szCs w:val="28"/>
        </w:rPr>
        <w:t xml:space="preserve">: </w:t>
      </w:r>
      <w:r w:rsidR="00695B95">
        <w:rPr>
          <w:rFonts w:ascii="Times New Roman" w:hAnsi="Times New Roman" w:cs="Times New Roman"/>
          <w:sz w:val="28"/>
          <w:szCs w:val="28"/>
        </w:rPr>
        <w:t>„Für alle das Gleiche“ oder „Jedem das Seine“</w:t>
      </w:r>
      <w:r w:rsidR="00CD61A0">
        <w:rPr>
          <w:rFonts w:ascii="Times New Roman" w:hAnsi="Times New Roman" w:cs="Times New Roman"/>
          <w:sz w:val="28"/>
          <w:szCs w:val="28"/>
        </w:rPr>
        <w:t>?</w:t>
      </w:r>
    </w:p>
    <w:p w:rsidR="000714DD" w:rsidRDefault="00A3180B" w:rsidP="00064AAB">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Die </w:t>
      </w:r>
      <w:r w:rsidR="000714DD">
        <w:rPr>
          <w:rFonts w:ascii="Times New Roman" w:hAnsi="Times New Roman" w:cs="Times New Roman"/>
          <w:sz w:val="28"/>
          <w:szCs w:val="28"/>
        </w:rPr>
        <w:t>Beispiele: Was ist Gerechtigkeit?</w:t>
      </w:r>
    </w:p>
    <w:p w:rsidR="00064AAB" w:rsidRPr="00064AAB" w:rsidRDefault="005468CF" w:rsidP="00064AAB">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Das Konstrukt</w:t>
      </w:r>
      <w:r w:rsidR="00666F0D">
        <w:rPr>
          <w:rFonts w:ascii="Times New Roman" w:hAnsi="Times New Roman" w:cs="Times New Roman"/>
          <w:sz w:val="28"/>
          <w:szCs w:val="28"/>
        </w:rPr>
        <w:t>:</w:t>
      </w:r>
      <w:r w:rsidR="00E44A4C">
        <w:rPr>
          <w:rFonts w:ascii="Times New Roman" w:hAnsi="Times New Roman" w:cs="Times New Roman"/>
          <w:sz w:val="28"/>
          <w:szCs w:val="28"/>
        </w:rPr>
        <w:t xml:space="preserve"> </w:t>
      </w:r>
      <w:r w:rsidR="00C922BC">
        <w:rPr>
          <w:rFonts w:ascii="Times New Roman" w:hAnsi="Times New Roman" w:cs="Times New Roman"/>
          <w:sz w:val="28"/>
          <w:szCs w:val="28"/>
        </w:rPr>
        <w:t>„s</w:t>
      </w:r>
      <w:r w:rsidR="000714DD">
        <w:rPr>
          <w:rFonts w:ascii="Times New Roman" w:hAnsi="Times New Roman" w:cs="Times New Roman"/>
          <w:sz w:val="28"/>
          <w:szCs w:val="28"/>
        </w:rPr>
        <w:t>pecific measures“</w:t>
      </w:r>
    </w:p>
    <w:p w:rsidR="00064AAB" w:rsidRDefault="00666F0D" w:rsidP="00064AAB">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Die Inklusionsopponenten: </w:t>
      </w:r>
      <w:r w:rsidR="005468CF">
        <w:rPr>
          <w:rFonts w:ascii="Times New Roman" w:hAnsi="Times New Roman" w:cs="Times New Roman"/>
          <w:sz w:val="28"/>
          <w:szCs w:val="28"/>
        </w:rPr>
        <w:t xml:space="preserve">Der </w:t>
      </w:r>
      <w:r w:rsidR="00064AAB" w:rsidRPr="00064AAB">
        <w:rPr>
          <w:rFonts w:ascii="Times New Roman" w:hAnsi="Times New Roman" w:cs="Times New Roman"/>
          <w:sz w:val="28"/>
          <w:szCs w:val="28"/>
        </w:rPr>
        <w:t xml:space="preserve">Freispruch der Sonderschule  </w:t>
      </w:r>
    </w:p>
    <w:p w:rsidR="00064AAB" w:rsidRPr="003224AA" w:rsidRDefault="00666F0D" w:rsidP="004F6067">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Die Vereinten Nationen: Die </w:t>
      </w:r>
      <w:r w:rsidR="00CE47B0" w:rsidRPr="003224AA">
        <w:rPr>
          <w:rFonts w:ascii="Times New Roman" w:hAnsi="Times New Roman" w:cs="Times New Roman"/>
          <w:sz w:val="28"/>
          <w:szCs w:val="28"/>
        </w:rPr>
        <w:t>Menschenrechtskonventionen</w:t>
      </w:r>
    </w:p>
    <w:p w:rsidR="00064AAB" w:rsidRPr="00064AAB" w:rsidRDefault="00BD6F0A" w:rsidP="00695B95">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Die Theorie: </w:t>
      </w:r>
      <w:r w:rsidR="005468CF">
        <w:rPr>
          <w:rFonts w:ascii="Times New Roman" w:hAnsi="Times New Roman" w:cs="Times New Roman"/>
          <w:sz w:val="28"/>
          <w:szCs w:val="28"/>
        </w:rPr>
        <w:t>E</w:t>
      </w:r>
      <w:r w:rsidR="00695B95" w:rsidRPr="00695B95">
        <w:rPr>
          <w:rFonts w:ascii="Times New Roman" w:hAnsi="Times New Roman" w:cs="Times New Roman"/>
          <w:sz w:val="28"/>
          <w:szCs w:val="28"/>
        </w:rPr>
        <w:t>galitäre und differentielle Gerechtigkeit</w:t>
      </w:r>
    </w:p>
    <w:p w:rsidR="00766D67" w:rsidRDefault="00766D67">
      <w:pPr>
        <w:rPr>
          <w:rFonts w:ascii="Times New Roman" w:hAnsi="Times New Roman" w:cs="Times New Roman"/>
          <w:sz w:val="28"/>
          <w:szCs w:val="28"/>
        </w:rPr>
      </w:pPr>
    </w:p>
    <w:p w:rsidR="00695B95" w:rsidRDefault="00695B95">
      <w:pPr>
        <w:rPr>
          <w:rFonts w:ascii="Times New Roman" w:hAnsi="Times New Roman" w:cs="Times New Roman"/>
          <w:sz w:val="28"/>
          <w:szCs w:val="28"/>
        </w:rPr>
      </w:pPr>
    </w:p>
    <w:p w:rsidR="00766D67" w:rsidRPr="00A3180B" w:rsidRDefault="00A3180B" w:rsidP="00BC274D">
      <w:pPr>
        <w:pStyle w:val="Listenabsatz"/>
        <w:numPr>
          <w:ilvl w:val="0"/>
          <w:numId w:val="7"/>
        </w:numPr>
        <w:rPr>
          <w:rFonts w:ascii="Times New Roman" w:hAnsi="Times New Roman" w:cs="Times New Roman"/>
          <w:b/>
          <w:sz w:val="28"/>
          <w:szCs w:val="28"/>
        </w:rPr>
      </w:pPr>
      <w:r w:rsidRPr="00A3180B">
        <w:rPr>
          <w:rFonts w:ascii="Times New Roman" w:hAnsi="Times New Roman" w:cs="Times New Roman"/>
          <w:b/>
          <w:sz w:val="28"/>
          <w:szCs w:val="28"/>
        </w:rPr>
        <w:t>Das Problem: „Für alle das Gleiche“ oder „Jedem das Seine“?</w:t>
      </w:r>
    </w:p>
    <w:p w:rsidR="00766D67" w:rsidRDefault="00766D67" w:rsidP="00766D67">
      <w:pPr>
        <w:rPr>
          <w:rFonts w:ascii="Times New Roman" w:hAnsi="Times New Roman" w:cs="Times New Roman"/>
          <w:sz w:val="28"/>
          <w:szCs w:val="28"/>
        </w:rPr>
      </w:pPr>
    </w:p>
    <w:p w:rsidR="00FD59F0" w:rsidRDefault="00766D67" w:rsidP="008C6B9F">
      <w:pPr>
        <w:rPr>
          <w:rFonts w:ascii="Times New Roman" w:hAnsi="Times New Roman" w:cs="Times New Roman"/>
          <w:sz w:val="28"/>
          <w:szCs w:val="28"/>
        </w:rPr>
      </w:pPr>
      <w:r>
        <w:rPr>
          <w:rFonts w:ascii="Times New Roman" w:hAnsi="Times New Roman" w:cs="Times New Roman"/>
          <w:sz w:val="28"/>
          <w:szCs w:val="28"/>
        </w:rPr>
        <w:t>Diese thematische Studie handelt von dem großen Thema „Gerecht</w:t>
      </w:r>
      <w:r w:rsidR="00E152B1">
        <w:rPr>
          <w:rFonts w:ascii="Times New Roman" w:hAnsi="Times New Roman" w:cs="Times New Roman"/>
          <w:sz w:val="28"/>
          <w:szCs w:val="28"/>
        </w:rPr>
        <w:t xml:space="preserve">igkeit“. Gewiss ein spannendes und </w:t>
      </w:r>
      <w:r>
        <w:rPr>
          <w:rFonts w:ascii="Times New Roman" w:hAnsi="Times New Roman" w:cs="Times New Roman"/>
          <w:sz w:val="28"/>
          <w:szCs w:val="28"/>
        </w:rPr>
        <w:t>bedeutsames</w:t>
      </w:r>
      <w:r w:rsidR="00E152B1">
        <w:rPr>
          <w:rFonts w:ascii="Times New Roman" w:hAnsi="Times New Roman" w:cs="Times New Roman"/>
          <w:sz w:val="28"/>
          <w:szCs w:val="28"/>
        </w:rPr>
        <w:t xml:space="preserve">, aber </w:t>
      </w:r>
      <w:r>
        <w:rPr>
          <w:rFonts w:ascii="Times New Roman" w:hAnsi="Times New Roman" w:cs="Times New Roman"/>
          <w:sz w:val="28"/>
          <w:szCs w:val="28"/>
        </w:rPr>
        <w:t xml:space="preserve">leider auch nicht ganz einfaches Thema. </w:t>
      </w:r>
      <w:r w:rsidR="008C6B9F">
        <w:rPr>
          <w:rFonts w:ascii="Times New Roman" w:hAnsi="Times New Roman" w:cs="Times New Roman"/>
          <w:sz w:val="28"/>
          <w:szCs w:val="28"/>
        </w:rPr>
        <w:t xml:space="preserve">Ich beeile mich daher, gleich am Anfang vor allzu großen Erwartungen zu warnen. Das Wagnis, sich diesem großen Menschheitsthema zu nähern, mag </w:t>
      </w:r>
      <w:r w:rsidR="00FE7A60">
        <w:rPr>
          <w:rFonts w:ascii="Times New Roman" w:hAnsi="Times New Roman" w:cs="Times New Roman"/>
          <w:sz w:val="28"/>
          <w:szCs w:val="28"/>
        </w:rPr>
        <w:t>ein wenig risiko</w:t>
      </w:r>
      <w:r w:rsidR="00E152B1">
        <w:rPr>
          <w:rFonts w:ascii="Times New Roman" w:hAnsi="Times New Roman" w:cs="Times New Roman"/>
          <w:sz w:val="28"/>
          <w:szCs w:val="28"/>
        </w:rPr>
        <w:t>ärmer</w:t>
      </w:r>
      <w:r w:rsidR="008C6B9F">
        <w:rPr>
          <w:rFonts w:ascii="Times New Roman" w:hAnsi="Times New Roman" w:cs="Times New Roman"/>
          <w:sz w:val="28"/>
          <w:szCs w:val="28"/>
        </w:rPr>
        <w:t xml:space="preserve"> sein, wenn die</w:t>
      </w:r>
      <w:r w:rsidR="00E152B1">
        <w:rPr>
          <w:rFonts w:ascii="Times New Roman" w:hAnsi="Times New Roman" w:cs="Times New Roman"/>
          <w:sz w:val="28"/>
          <w:szCs w:val="28"/>
        </w:rPr>
        <w:t xml:space="preserve"> Fragestellung enger gefasst wird</w:t>
      </w:r>
      <w:r w:rsidR="008C6B9F">
        <w:rPr>
          <w:rFonts w:ascii="Times New Roman" w:hAnsi="Times New Roman" w:cs="Times New Roman"/>
          <w:sz w:val="28"/>
          <w:szCs w:val="28"/>
        </w:rPr>
        <w:t>. Es geht ganz konkret um den Artikel 5 der Behindertenrechtskonvention</w:t>
      </w:r>
      <w:r w:rsidR="0014216A">
        <w:rPr>
          <w:rFonts w:ascii="Times New Roman" w:hAnsi="Times New Roman" w:cs="Times New Roman"/>
          <w:sz w:val="28"/>
          <w:szCs w:val="28"/>
        </w:rPr>
        <w:t xml:space="preserve"> (BRK 2019)</w:t>
      </w:r>
      <w:r w:rsidR="008C6B9F">
        <w:rPr>
          <w:rFonts w:ascii="Times New Roman" w:hAnsi="Times New Roman" w:cs="Times New Roman"/>
          <w:sz w:val="28"/>
          <w:szCs w:val="28"/>
        </w:rPr>
        <w:t>, der die Überschrift „Gleichberechtigung und Nicht-Diskriminierung“</w:t>
      </w:r>
      <w:r w:rsidR="00FD59F0">
        <w:rPr>
          <w:rFonts w:ascii="Times New Roman" w:hAnsi="Times New Roman" w:cs="Times New Roman"/>
          <w:sz w:val="28"/>
          <w:szCs w:val="28"/>
        </w:rPr>
        <w:t xml:space="preserve"> trägt</w:t>
      </w:r>
      <w:r w:rsidR="008C6B9F">
        <w:rPr>
          <w:rFonts w:ascii="Times New Roman" w:hAnsi="Times New Roman" w:cs="Times New Roman"/>
          <w:sz w:val="28"/>
          <w:szCs w:val="28"/>
        </w:rPr>
        <w:t xml:space="preserve">. </w:t>
      </w:r>
      <w:r w:rsidR="002169B8">
        <w:rPr>
          <w:rFonts w:ascii="Times New Roman" w:hAnsi="Times New Roman" w:cs="Times New Roman"/>
          <w:sz w:val="28"/>
          <w:szCs w:val="28"/>
        </w:rPr>
        <w:t>Im Fokus des Interesses steht schließlich der Absatz 4 des Artikels 5</w:t>
      </w:r>
      <w:r w:rsidR="008F4035">
        <w:rPr>
          <w:rFonts w:ascii="Times New Roman" w:hAnsi="Times New Roman" w:cs="Times New Roman"/>
          <w:sz w:val="28"/>
          <w:szCs w:val="28"/>
        </w:rPr>
        <w:t xml:space="preserve"> (BRK 5,4)</w:t>
      </w:r>
      <w:r w:rsidR="002169B8">
        <w:rPr>
          <w:rFonts w:ascii="Times New Roman" w:hAnsi="Times New Roman" w:cs="Times New Roman"/>
          <w:sz w:val="28"/>
          <w:szCs w:val="28"/>
        </w:rPr>
        <w:t>, weil eben dieser Absatz im Inklusionsdiskurs zwisc</w:t>
      </w:r>
      <w:r w:rsidR="00FE7A60">
        <w:rPr>
          <w:rFonts w:ascii="Times New Roman" w:hAnsi="Times New Roman" w:cs="Times New Roman"/>
          <w:sz w:val="28"/>
          <w:szCs w:val="28"/>
        </w:rPr>
        <w:t xml:space="preserve">hen den konkurrierenden Lagern </w:t>
      </w:r>
      <w:r w:rsidR="002169B8">
        <w:rPr>
          <w:rFonts w:ascii="Times New Roman" w:hAnsi="Times New Roman" w:cs="Times New Roman"/>
          <w:sz w:val="28"/>
          <w:szCs w:val="28"/>
        </w:rPr>
        <w:t xml:space="preserve">divergent ausgelegt wird und heftig umstritten ist. </w:t>
      </w:r>
      <w:r w:rsidR="00AE7506">
        <w:rPr>
          <w:rFonts w:ascii="Times New Roman" w:hAnsi="Times New Roman" w:cs="Times New Roman"/>
          <w:sz w:val="28"/>
          <w:szCs w:val="28"/>
        </w:rPr>
        <w:t xml:space="preserve">Denn es steht viel auf dem Spiel: Es geht um nichts weniger als um die Rechtfertigung und </w:t>
      </w:r>
      <w:r w:rsidR="000714DD">
        <w:rPr>
          <w:rFonts w:ascii="Times New Roman" w:hAnsi="Times New Roman" w:cs="Times New Roman"/>
          <w:sz w:val="28"/>
          <w:szCs w:val="28"/>
        </w:rPr>
        <w:t xml:space="preserve">die </w:t>
      </w:r>
      <w:r w:rsidR="00AE7506">
        <w:rPr>
          <w:rFonts w:ascii="Times New Roman" w:hAnsi="Times New Roman" w:cs="Times New Roman"/>
          <w:sz w:val="28"/>
          <w:szCs w:val="28"/>
        </w:rPr>
        <w:t>Würde von Sonderschulen.</w:t>
      </w:r>
    </w:p>
    <w:p w:rsidR="00FD59F0" w:rsidRDefault="00FD59F0" w:rsidP="008C6B9F">
      <w:pPr>
        <w:rPr>
          <w:rFonts w:ascii="Times New Roman" w:hAnsi="Times New Roman" w:cs="Times New Roman"/>
          <w:sz w:val="28"/>
          <w:szCs w:val="28"/>
        </w:rPr>
      </w:pPr>
    </w:p>
    <w:p w:rsidR="008C6B9F" w:rsidRDefault="002169B8" w:rsidP="008C6B9F">
      <w:pPr>
        <w:rPr>
          <w:rFonts w:ascii="Times New Roman" w:hAnsi="Times New Roman" w:cs="Times New Roman"/>
          <w:sz w:val="28"/>
          <w:szCs w:val="28"/>
        </w:rPr>
      </w:pPr>
      <w:r>
        <w:rPr>
          <w:rFonts w:ascii="Times New Roman" w:hAnsi="Times New Roman" w:cs="Times New Roman"/>
          <w:sz w:val="28"/>
          <w:szCs w:val="28"/>
        </w:rPr>
        <w:t xml:space="preserve">In einer recht vorläufigen Fassung könnte man die Fragestellung </w:t>
      </w:r>
      <w:r w:rsidR="00D569CE">
        <w:rPr>
          <w:rFonts w:ascii="Times New Roman" w:hAnsi="Times New Roman" w:cs="Times New Roman"/>
          <w:sz w:val="28"/>
          <w:szCs w:val="28"/>
        </w:rPr>
        <w:t>des Artikel</w:t>
      </w:r>
      <w:r w:rsidR="00FD59F0">
        <w:rPr>
          <w:rFonts w:ascii="Times New Roman" w:hAnsi="Times New Roman" w:cs="Times New Roman"/>
          <w:sz w:val="28"/>
          <w:szCs w:val="28"/>
        </w:rPr>
        <w:t>s</w:t>
      </w:r>
      <w:r w:rsidR="00D569CE">
        <w:rPr>
          <w:rFonts w:ascii="Times New Roman" w:hAnsi="Times New Roman" w:cs="Times New Roman"/>
          <w:sz w:val="28"/>
          <w:szCs w:val="28"/>
        </w:rPr>
        <w:t xml:space="preserve"> auch so fas</w:t>
      </w:r>
      <w:r>
        <w:rPr>
          <w:rFonts w:ascii="Times New Roman" w:hAnsi="Times New Roman" w:cs="Times New Roman"/>
          <w:sz w:val="28"/>
          <w:szCs w:val="28"/>
        </w:rPr>
        <w:t>sen:</w:t>
      </w:r>
    </w:p>
    <w:p w:rsidR="002169B8" w:rsidRDefault="002169B8" w:rsidP="008C6B9F">
      <w:pPr>
        <w:rPr>
          <w:rFonts w:ascii="Times New Roman" w:hAnsi="Times New Roman" w:cs="Times New Roman"/>
          <w:sz w:val="28"/>
          <w:szCs w:val="28"/>
        </w:rPr>
      </w:pPr>
    </w:p>
    <w:p w:rsidR="002169B8" w:rsidRDefault="002169B8" w:rsidP="002169B8">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Meint „Gleichberechtigung“ wirklich, dass alle Menschen – weil </w:t>
      </w:r>
      <w:r w:rsidR="00FD59F0">
        <w:rPr>
          <w:rFonts w:ascii="Times New Roman" w:hAnsi="Times New Roman" w:cs="Times New Roman"/>
          <w:sz w:val="28"/>
          <w:szCs w:val="28"/>
        </w:rPr>
        <w:t xml:space="preserve">sie ja </w:t>
      </w:r>
      <w:r>
        <w:rPr>
          <w:rFonts w:ascii="Times New Roman" w:hAnsi="Times New Roman" w:cs="Times New Roman"/>
          <w:sz w:val="28"/>
          <w:szCs w:val="28"/>
        </w:rPr>
        <w:t>a</w:t>
      </w:r>
      <w:r w:rsidR="00FD59F0">
        <w:rPr>
          <w:rFonts w:ascii="Times New Roman" w:hAnsi="Times New Roman" w:cs="Times New Roman"/>
          <w:sz w:val="28"/>
          <w:szCs w:val="28"/>
        </w:rPr>
        <w:t xml:space="preserve">lle gleiche Rechte haben – </w:t>
      </w:r>
      <w:r>
        <w:rPr>
          <w:rFonts w:ascii="Times New Roman" w:hAnsi="Times New Roman" w:cs="Times New Roman"/>
          <w:sz w:val="28"/>
          <w:szCs w:val="28"/>
        </w:rPr>
        <w:t>immer und überall auch gleich behandelt werden müssen? Heißt „Gleichberechtigung“ schlicht und einfach: Für alle das Gleiche, ohne Wenn und Aber</w:t>
      </w:r>
      <w:r w:rsidR="00FD59F0">
        <w:rPr>
          <w:rFonts w:ascii="Times New Roman" w:hAnsi="Times New Roman" w:cs="Times New Roman"/>
          <w:sz w:val="28"/>
          <w:szCs w:val="28"/>
        </w:rPr>
        <w:t xml:space="preserve"> und alle Zeit</w:t>
      </w:r>
      <w:r>
        <w:rPr>
          <w:rFonts w:ascii="Times New Roman" w:hAnsi="Times New Roman" w:cs="Times New Roman"/>
          <w:sz w:val="28"/>
          <w:szCs w:val="28"/>
        </w:rPr>
        <w:t>?</w:t>
      </w:r>
    </w:p>
    <w:p w:rsidR="002169B8" w:rsidRDefault="002169B8" w:rsidP="002169B8">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Oder kann „Gleichberechtigun</w:t>
      </w:r>
      <w:r w:rsidR="00FD59F0">
        <w:rPr>
          <w:rFonts w:ascii="Times New Roman" w:hAnsi="Times New Roman" w:cs="Times New Roman"/>
          <w:sz w:val="28"/>
          <w:szCs w:val="28"/>
        </w:rPr>
        <w:t>g“ auch bedeuten, dass untersch</w:t>
      </w:r>
      <w:r>
        <w:rPr>
          <w:rFonts w:ascii="Times New Roman" w:hAnsi="Times New Roman" w:cs="Times New Roman"/>
          <w:sz w:val="28"/>
          <w:szCs w:val="28"/>
        </w:rPr>
        <w:t>i</w:t>
      </w:r>
      <w:r w:rsidR="00FD59F0">
        <w:rPr>
          <w:rFonts w:ascii="Times New Roman" w:hAnsi="Times New Roman" w:cs="Times New Roman"/>
          <w:sz w:val="28"/>
          <w:szCs w:val="28"/>
        </w:rPr>
        <w:t>e</w:t>
      </w:r>
      <w:r>
        <w:rPr>
          <w:rFonts w:ascii="Times New Roman" w:hAnsi="Times New Roman" w:cs="Times New Roman"/>
          <w:sz w:val="28"/>
          <w:szCs w:val="28"/>
        </w:rPr>
        <w:t xml:space="preserve">dliche, </w:t>
      </w:r>
      <w:r w:rsidR="00FE7A60">
        <w:rPr>
          <w:rFonts w:ascii="Times New Roman" w:hAnsi="Times New Roman" w:cs="Times New Roman"/>
          <w:sz w:val="28"/>
          <w:szCs w:val="28"/>
        </w:rPr>
        <w:t>a priori</w:t>
      </w:r>
      <w:r w:rsidR="002344CE">
        <w:rPr>
          <w:rFonts w:ascii="Times New Roman" w:hAnsi="Times New Roman" w:cs="Times New Roman"/>
          <w:sz w:val="28"/>
          <w:szCs w:val="28"/>
        </w:rPr>
        <w:t xml:space="preserve"> ungleiche Menschen auch ungleiche Rechte haben sollten, damit </w:t>
      </w:r>
      <w:r w:rsidR="00FD59F0">
        <w:rPr>
          <w:rFonts w:ascii="Times New Roman" w:hAnsi="Times New Roman" w:cs="Times New Roman"/>
          <w:sz w:val="28"/>
          <w:szCs w:val="28"/>
        </w:rPr>
        <w:t xml:space="preserve">vor allem Beginn </w:t>
      </w:r>
      <w:r w:rsidR="002344CE">
        <w:rPr>
          <w:rFonts w:ascii="Times New Roman" w:hAnsi="Times New Roman" w:cs="Times New Roman"/>
          <w:sz w:val="28"/>
          <w:szCs w:val="28"/>
        </w:rPr>
        <w:t>erst einmal mehr Ebenbürtigkeit und Gleichheit hergestellt wird? Erfordert wirkliche „Gleichberechtigung“ etwa vorab ein</w:t>
      </w:r>
      <w:r w:rsidR="00AC2239">
        <w:rPr>
          <w:rFonts w:ascii="Times New Roman" w:hAnsi="Times New Roman" w:cs="Times New Roman"/>
          <w:sz w:val="28"/>
          <w:szCs w:val="28"/>
        </w:rPr>
        <w:t>e</w:t>
      </w:r>
      <w:r w:rsidR="002344CE">
        <w:rPr>
          <w:rFonts w:ascii="Times New Roman" w:hAnsi="Times New Roman" w:cs="Times New Roman"/>
          <w:sz w:val="28"/>
          <w:szCs w:val="28"/>
        </w:rPr>
        <w:t xml:space="preserve"> ungleiche Behandlung der Verschiedenen, </w:t>
      </w:r>
      <w:r w:rsidR="00E152B1">
        <w:rPr>
          <w:rFonts w:ascii="Times New Roman" w:hAnsi="Times New Roman" w:cs="Times New Roman"/>
          <w:sz w:val="28"/>
          <w:szCs w:val="28"/>
        </w:rPr>
        <w:t>damit</w:t>
      </w:r>
      <w:r w:rsidR="00D569CE">
        <w:rPr>
          <w:rFonts w:ascii="Times New Roman" w:hAnsi="Times New Roman" w:cs="Times New Roman"/>
          <w:sz w:val="28"/>
          <w:szCs w:val="28"/>
        </w:rPr>
        <w:t xml:space="preserve"> die ungleichen Verschiedenen so gut wie möglich gleiche Chancen und damit auch gleiche Rechte haben?</w:t>
      </w:r>
    </w:p>
    <w:p w:rsidR="00762123" w:rsidRDefault="00762123" w:rsidP="00762123">
      <w:pPr>
        <w:rPr>
          <w:rFonts w:ascii="Times New Roman" w:hAnsi="Times New Roman" w:cs="Times New Roman"/>
          <w:sz w:val="28"/>
          <w:szCs w:val="28"/>
        </w:rPr>
      </w:pPr>
    </w:p>
    <w:p w:rsidR="00762123" w:rsidRDefault="00762123" w:rsidP="00762123">
      <w:pPr>
        <w:rPr>
          <w:rFonts w:ascii="Times New Roman" w:hAnsi="Times New Roman" w:cs="Times New Roman"/>
          <w:sz w:val="28"/>
          <w:szCs w:val="28"/>
        </w:rPr>
      </w:pPr>
      <w:r>
        <w:rPr>
          <w:rFonts w:ascii="Times New Roman" w:hAnsi="Times New Roman" w:cs="Times New Roman"/>
          <w:sz w:val="28"/>
          <w:szCs w:val="28"/>
        </w:rPr>
        <w:lastRenderedPageBreak/>
        <w:t>Damit die Problemstellung nicht allzu abgehoben bleibt, will ich – sozusagen zum Anwärmen und Eindenken – mit sehr einfachen Erzählungen beginnen.</w:t>
      </w:r>
      <w:r w:rsidR="005A67E8">
        <w:rPr>
          <w:rFonts w:ascii="Times New Roman" w:hAnsi="Times New Roman" w:cs="Times New Roman"/>
          <w:sz w:val="28"/>
          <w:szCs w:val="28"/>
        </w:rPr>
        <w:t xml:space="preserve"> Die Beispiele thematisieren unterschiedliche Verständnisse von Gerechtigkeit. In der philosophischen Tradition werden eine gleichsetzende und eine unterscheidende Gerechtigkeit begrifflich unterschieden</w:t>
      </w:r>
      <w:r w:rsidR="009F2A0F">
        <w:rPr>
          <w:rFonts w:ascii="Times New Roman" w:hAnsi="Times New Roman" w:cs="Times New Roman"/>
          <w:sz w:val="28"/>
          <w:szCs w:val="28"/>
        </w:rPr>
        <w:t xml:space="preserve"> (Flitner 1985)</w:t>
      </w:r>
      <w:r w:rsidR="005A67E8">
        <w:rPr>
          <w:rFonts w:ascii="Times New Roman" w:hAnsi="Times New Roman" w:cs="Times New Roman"/>
          <w:sz w:val="28"/>
          <w:szCs w:val="28"/>
        </w:rPr>
        <w:t xml:space="preserve">. Im Folgenden werden </w:t>
      </w:r>
      <w:r w:rsidR="00362C88">
        <w:rPr>
          <w:rFonts w:ascii="Times New Roman" w:hAnsi="Times New Roman" w:cs="Times New Roman"/>
          <w:sz w:val="28"/>
          <w:szCs w:val="28"/>
        </w:rPr>
        <w:t>stattdessen</w:t>
      </w:r>
      <w:r w:rsidR="003A29F4">
        <w:rPr>
          <w:rFonts w:ascii="Times New Roman" w:hAnsi="Times New Roman" w:cs="Times New Roman"/>
          <w:sz w:val="28"/>
          <w:szCs w:val="28"/>
        </w:rPr>
        <w:t xml:space="preserve"> synonym</w:t>
      </w:r>
      <w:r w:rsidR="005A67E8">
        <w:rPr>
          <w:rFonts w:ascii="Times New Roman" w:hAnsi="Times New Roman" w:cs="Times New Roman"/>
          <w:sz w:val="28"/>
          <w:szCs w:val="28"/>
        </w:rPr>
        <w:t xml:space="preserve"> auch die Begriffe egalitäre und differentielle Gerechtigkeit benutzt.</w:t>
      </w:r>
    </w:p>
    <w:p w:rsidR="0014216A" w:rsidRDefault="0014216A" w:rsidP="00762123">
      <w:pPr>
        <w:rPr>
          <w:rFonts w:ascii="Times New Roman" w:hAnsi="Times New Roman" w:cs="Times New Roman"/>
          <w:sz w:val="28"/>
          <w:szCs w:val="28"/>
        </w:rPr>
      </w:pPr>
    </w:p>
    <w:p w:rsidR="000714DD" w:rsidRPr="000714DD" w:rsidRDefault="00A3180B" w:rsidP="000714DD">
      <w:pPr>
        <w:pStyle w:val="Listenabsatz"/>
        <w:numPr>
          <w:ilvl w:val="0"/>
          <w:numId w:val="7"/>
        </w:numPr>
        <w:rPr>
          <w:rFonts w:ascii="Times New Roman" w:hAnsi="Times New Roman" w:cs="Times New Roman"/>
          <w:b/>
          <w:sz w:val="28"/>
          <w:szCs w:val="28"/>
        </w:rPr>
      </w:pPr>
      <w:r>
        <w:rPr>
          <w:rFonts w:ascii="Times New Roman" w:hAnsi="Times New Roman" w:cs="Times New Roman"/>
          <w:b/>
          <w:sz w:val="28"/>
          <w:szCs w:val="28"/>
        </w:rPr>
        <w:t xml:space="preserve">Die </w:t>
      </w:r>
      <w:r w:rsidR="000714DD" w:rsidRPr="000714DD">
        <w:rPr>
          <w:rFonts w:ascii="Times New Roman" w:hAnsi="Times New Roman" w:cs="Times New Roman"/>
          <w:b/>
          <w:sz w:val="28"/>
          <w:szCs w:val="28"/>
        </w:rPr>
        <w:t>Beispiele: Was ist Gerechtigkeit?</w:t>
      </w:r>
    </w:p>
    <w:p w:rsidR="000714DD" w:rsidRDefault="000714DD" w:rsidP="000714DD">
      <w:pPr>
        <w:pStyle w:val="Listenabsatz"/>
        <w:ind w:left="360"/>
        <w:rPr>
          <w:rFonts w:ascii="Times New Roman" w:hAnsi="Times New Roman" w:cs="Times New Roman"/>
          <w:sz w:val="28"/>
          <w:szCs w:val="28"/>
        </w:rPr>
      </w:pPr>
    </w:p>
    <w:p w:rsidR="00D05D5B" w:rsidRDefault="002472BB" w:rsidP="00104564">
      <w:pPr>
        <w:rPr>
          <w:rFonts w:ascii="Times New Roman" w:hAnsi="Times New Roman" w:cs="Times New Roman"/>
          <w:sz w:val="28"/>
          <w:szCs w:val="28"/>
        </w:rPr>
      </w:pPr>
      <w:r w:rsidRPr="002472BB">
        <w:rPr>
          <w:noProof/>
          <w:lang w:eastAsia="de-DE"/>
        </w:rPr>
        <w:drawing>
          <wp:inline distT="0" distB="0" distL="0" distR="0">
            <wp:extent cx="3348000" cy="2325600"/>
            <wp:effectExtent l="0" t="0" r="5080" b="0"/>
            <wp:docPr id="3" name="Grafik 3" descr="C:\Users\Hans Wocken\Desktop\Justit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 Wocken\Desktop\Justiti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000" cy="2325600"/>
                    </a:xfrm>
                    <a:prstGeom prst="rect">
                      <a:avLst/>
                    </a:prstGeom>
                    <a:noFill/>
                    <a:ln>
                      <a:noFill/>
                    </a:ln>
                  </pic:spPr>
                </pic:pic>
              </a:graphicData>
            </a:graphic>
          </wp:inline>
        </w:drawing>
      </w:r>
      <w:r w:rsidR="008F4035">
        <w:rPr>
          <w:rFonts w:ascii="Times New Roman" w:hAnsi="Times New Roman" w:cs="Times New Roman"/>
          <w:sz w:val="28"/>
          <w:szCs w:val="28"/>
        </w:rPr>
        <w:t>.</w:t>
      </w:r>
    </w:p>
    <w:p w:rsidR="00D05D5B" w:rsidRDefault="00D05D5B" w:rsidP="00104564">
      <w:pPr>
        <w:rPr>
          <w:rFonts w:ascii="Times New Roman" w:hAnsi="Times New Roman" w:cs="Times New Roman"/>
          <w:sz w:val="28"/>
          <w:szCs w:val="28"/>
        </w:rPr>
      </w:pPr>
    </w:p>
    <w:p w:rsidR="002472BB" w:rsidRDefault="002472BB" w:rsidP="00104564">
      <w:pPr>
        <w:rPr>
          <w:rFonts w:ascii="Times New Roman" w:hAnsi="Times New Roman" w:cs="Times New Roman"/>
          <w:sz w:val="28"/>
          <w:szCs w:val="28"/>
        </w:rPr>
      </w:pPr>
      <w:r w:rsidRPr="00104564">
        <w:rPr>
          <w:rFonts w:ascii="Times New Roman" w:hAnsi="Times New Roman" w:cs="Times New Roman"/>
          <w:sz w:val="28"/>
          <w:szCs w:val="28"/>
        </w:rPr>
        <w:t>Abb. 1: Justitia, die Göttin der Gerechtigkeit</w:t>
      </w:r>
    </w:p>
    <w:p w:rsidR="00CD61A0" w:rsidRPr="00A76EAF" w:rsidRDefault="008F4035" w:rsidP="00104564">
      <w:pPr>
        <w:rPr>
          <w:rFonts w:ascii="Times New Roman" w:hAnsi="Times New Roman" w:cs="Times New Roman"/>
          <w:sz w:val="24"/>
          <w:szCs w:val="24"/>
        </w:rPr>
      </w:pPr>
      <w:r w:rsidRPr="00A76EAF">
        <w:rPr>
          <w:rFonts w:ascii="Times New Roman" w:hAnsi="Times New Roman" w:cs="Times New Roman"/>
          <w:sz w:val="24"/>
          <w:szCs w:val="24"/>
        </w:rPr>
        <w:t>(Quelle: https://qpress.de/...</w:t>
      </w:r>
      <w:r w:rsidR="00CD61A0" w:rsidRPr="00A76EAF">
        <w:rPr>
          <w:rFonts w:ascii="Times New Roman" w:hAnsi="Times New Roman" w:cs="Times New Roman"/>
          <w:sz w:val="24"/>
          <w:szCs w:val="24"/>
        </w:rPr>
        <w:t>)</w:t>
      </w:r>
    </w:p>
    <w:p w:rsidR="002472BB" w:rsidRDefault="002472BB" w:rsidP="0021549F">
      <w:pPr>
        <w:rPr>
          <w:rFonts w:ascii="Times New Roman" w:hAnsi="Times New Roman" w:cs="Times New Roman"/>
          <w:i/>
          <w:sz w:val="28"/>
          <w:szCs w:val="28"/>
        </w:rPr>
      </w:pPr>
    </w:p>
    <w:p w:rsidR="005468CF" w:rsidRDefault="0021549F" w:rsidP="0021549F">
      <w:pPr>
        <w:rPr>
          <w:rFonts w:ascii="Times New Roman" w:hAnsi="Times New Roman" w:cs="Times New Roman"/>
          <w:i/>
          <w:sz w:val="28"/>
          <w:szCs w:val="28"/>
        </w:rPr>
      </w:pPr>
      <w:r w:rsidRPr="006E1BAF">
        <w:rPr>
          <w:rFonts w:ascii="Times New Roman" w:hAnsi="Times New Roman" w:cs="Times New Roman"/>
          <w:i/>
          <w:sz w:val="28"/>
          <w:szCs w:val="28"/>
        </w:rPr>
        <w:t>Beispiel 1: Justitia, die Göttin der Gerechtigkeit</w:t>
      </w:r>
    </w:p>
    <w:p w:rsidR="0021549F" w:rsidRDefault="0021549F" w:rsidP="0021549F">
      <w:pPr>
        <w:rPr>
          <w:rFonts w:ascii="Times New Roman" w:hAnsi="Times New Roman" w:cs="Times New Roman"/>
          <w:sz w:val="28"/>
          <w:szCs w:val="28"/>
        </w:rPr>
      </w:pPr>
      <w:r>
        <w:rPr>
          <w:rFonts w:ascii="Times New Roman" w:hAnsi="Times New Roman" w:cs="Times New Roman"/>
          <w:sz w:val="28"/>
          <w:szCs w:val="28"/>
        </w:rPr>
        <w:t xml:space="preserve">Das Urbild der </w:t>
      </w:r>
      <w:r w:rsidR="009567E2">
        <w:rPr>
          <w:rFonts w:ascii="Times New Roman" w:hAnsi="Times New Roman" w:cs="Times New Roman"/>
          <w:sz w:val="28"/>
          <w:szCs w:val="28"/>
        </w:rPr>
        <w:t>Gerechtigkeit ist in</w:t>
      </w:r>
      <w:r>
        <w:rPr>
          <w:rFonts w:ascii="Times New Roman" w:hAnsi="Times New Roman" w:cs="Times New Roman"/>
          <w:sz w:val="28"/>
          <w:szCs w:val="28"/>
        </w:rPr>
        <w:t xml:space="preserve"> der römischen </w:t>
      </w:r>
      <w:r w:rsidR="00D05D5B">
        <w:rPr>
          <w:rFonts w:ascii="Times New Roman" w:hAnsi="Times New Roman" w:cs="Times New Roman"/>
          <w:sz w:val="28"/>
          <w:szCs w:val="28"/>
        </w:rPr>
        <w:t xml:space="preserve">Mythologie die Göttin Justitia (Abb. 1). </w:t>
      </w:r>
      <w:r>
        <w:rPr>
          <w:rFonts w:ascii="Times New Roman" w:hAnsi="Times New Roman" w:cs="Times New Roman"/>
          <w:sz w:val="28"/>
          <w:szCs w:val="28"/>
        </w:rPr>
        <w:t>Justitia wird in der Antike dargestellt mit einer Waage,</w:t>
      </w:r>
      <w:r w:rsidR="006E1BAF">
        <w:rPr>
          <w:rFonts w:ascii="Times New Roman" w:hAnsi="Times New Roman" w:cs="Times New Roman"/>
          <w:sz w:val="28"/>
          <w:szCs w:val="28"/>
        </w:rPr>
        <w:t xml:space="preserve"> mit der sie die Zuteilung von G</w:t>
      </w:r>
      <w:r>
        <w:rPr>
          <w:rFonts w:ascii="Times New Roman" w:hAnsi="Times New Roman" w:cs="Times New Roman"/>
          <w:sz w:val="28"/>
          <w:szCs w:val="28"/>
        </w:rPr>
        <w:t>ütern abwägt, und einem F</w:t>
      </w:r>
      <w:r w:rsidR="006E1BAF">
        <w:rPr>
          <w:rFonts w:ascii="Times New Roman" w:hAnsi="Times New Roman" w:cs="Times New Roman"/>
          <w:sz w:val="28"/>
          <w:szCs w:val="28"/>
        </w:rPr>
        <w:t>üllhorn, aus dem sie die</w:t>
      </w:r>
      <w:r>
        <w:rPr>
          <w:rFonts w:ascii="Times New Roman" w:hAnsi="Times New Roman" w:cs="Times New Roman"/>
          <w:sz w:val="28"/>
          <w:szCs w:val="28"/>
        </w:rPr>
        <w:t xml:space="preserve"> zu ve</w:t>
      </w:r>
      <w:r w:rsidR="006E1BAF">
        <w:rPr>
          <w:rFonts w:ascii="Times New Roman" w:hAnsi="Times New Roman" w:cs="Times New Roman"/>
          <w:sz w:val="28"/>
          <w:szCs w:val="28"/>
        </w:rPr>
        <w:t>rteilenden Güter spendet. Seit dem Mittelalter wird Justitia</w:t>
      </w:r>
      <w:r>
        <w:rPr>
          <w:rFonts w:ascii="Times New Roman" w:hAnsi="Times New Roman" w:cs="Times New Roman"/>
          <w:sz w:val="28"/>
          <w:szCs w:val="28"/>
        </w:rPr>
        <w:t xml:space="preserve"> zudem m</w:t>
      </w:r>
      <w:r w:rsidR="00A243ED">
        <w:rPr>
          <w:rFonts w:ascii="Times New Roman" w:hAnsi="Times New Roman" w:cs="Times New Roman"/>
          <w:sz w:val="28"/>
          <w:szCs w:val="28"/>
        </w:rPr>
        <w:t>it verbundenen Augen abgebildet</w:t>
      </w:r>
      <w:r>
        <w:rPr>
          <w:rFonts w:ascii="Times New Roman" w:hAnsi="Times New Roman" w:cs="Times New Roman"/>
          <w:sz w:val="28"/>
          <w:szCs w:val="28"/>
        </w:rPr>
        <w:t xml:space="preserve">. Das will heißen: Justitia verteilt die </w:t>
      </w:r>
      <w:r w:rsidR="008F4035">
        <w:rPr>
          <w:rFonts w:ascii="Times New Roman" w:hAnsi="Times New Roman" w:cs="Times New Roman"/>
          <w:sz w:val="28"/>
          <w:szCs w:val="28"/>
        </w:rPr>
        <w:t>Güter ohne Ansehen der Person;</w:t>
      </w:r>
      <w:r w:rsidR="00E152B1">
        <w:rPr>
          <w:rFonts w:ascii="Times New Roman" w:hAnsi="Times New Roman" w:cs="Times New Roman"/>
          <w:sz w:val="28"/>
          <w:szCs w:val="28"/>
        </w:rPr>
        <w:t xml:space="preserve"> o</w:t>
      </w:r>
      <w:r>
        <w:rPr>
          <w:rFonts w:ascii="Times New Roman" w:hAnsi="Times New Roman" w:cs="Times New Roman"/>
          <w:sz w:val="28"/>
          <w:szCs w:val="28"/>
        </w:rPr>
        <w:t xml:space="preserve">b arm oder reich, </w:t>
      </w:r>
      <w:r w:rsidR="008A76E4">
        <w:rPr>
          <w:rFonts w:ascii="Times New Roman" w:hAnsi="Times New Roman" w:cs="Times New Roman"/>
          <w:sz w:val="28"/>
          <w:szCs w:val="28"/>
        </w:rPr>
        <w:t xml:space="preserve">muslimisch oder christlich, </w:t>
      </w:r>
      <w:r w:rsidR="00A243ED">
        <w:rPr>
          <w:rFonts w:ascii="Times New Roman" w:hAnsi="Times New Roman" w:cs="Times New Roman"/>
          <w:sz w:val="28"/>
          <w:szCs w:val="28"/>
        </w:rPr>
        <w:t xml:space="preserve">ob Bettler oder König, </w:t>
      </w:r>
      <w:r w:rsidR="008A76E4">
        <w:rPr>
          <w:rFonts w:ascii="Times New Roman" w:hAnsi="Times New Roman" w:cs="Times New Roman"/>
          <w:sz w:val="28"/>
          <w:szCs w:val="28"/>
        </w:rPr>
        <w:t>a</w:t>
      </w:r>
      <w:r w:rsidR="008F4035">
        <w:rPr>
          <w:rFonts w:ascii="Times New Roman" w:hAnsi="Times New Roman" w:cs="Times New Roman"/>
          <w:sz w:val="28"/>
          <w:szCs w:val="28"/>
        </w:rPr>
        <w:t>deligen oder einfachen Geblütes,</w:t>
      </w:r>
      <w:r w:rsidR="008A76E4">
        <w:rPr>
          <w:rFonts w:ascii="Times New Roman" w:hAnsi="Times New Roman" w:cs="Times New Roman"/>
          <w:sz w:val="28"/>
          <w:szCs w:val="28"/>
        </w:rPr>
        <w:t xml:space="preserve"> alle werden gleich behandelt. </w:t>
      </w:r>
      <w:r w:rsidR="00345245">
        <w:rPr>
          <w:rFonts w:ascii="Times New Roman" w:hAnsi="Times New Roman" w:cs="Times New Roman"/>
          <w:sz w:val="28"/>
          <w:szCs w:val="28"/>
        </w:rPr>
        <w:t>Soweit d</w:t>
      </w:r>
      <w:r w:rsidR="00CD61A0">
        <w:rPr>
          <w:rFonts w:ascii="Times New Roman" w:hAnsi="Times New Roman" w:cs="Times New Roman"/>
          <w:sz w:val="28"/>
          <w:szCs w:val="28"/>
        </w:rPr>
        <w:t>ie gleichsetzende, egalitäre</w:t>
      </w:r>
      <w:r w:rsidR="00345245">
        <w:rPr>
          <w:rFonts w:ascii="Times New Roman" w:hAnsi="Times New Roman" w:cs="Times New Roman"/>
          <w:sz w:val="28"/>
          <w:szCs w:val="28"/>
        </w:rPr>
        <w:t xml:space="preserve"> Gerechtigkeit. Aber d</w:t>
      </w:r>
      <w:r w:rsidR="008A76E4">
        <w:rPr>
          <w:rFonts w:ascii="Times New Roman" w:hAnsi="Times New Roman" w:cs="Times New Roman"/>
          <w:sz w:val="28"/>
          <w:szCs w:val="28"/>
        </w:rPr>
        <w:t>ie Z</w:t>
      </w:r>
      <w:r w:rsidR="00345245">
        <w:rPr>
          <w:rFonts w:ascii="Times New Roman" w:hAnsi="Times New Roman" w:cs="Times New Roman"/>
          <w:sz w:val="28"/>
          <w:szCs w:val="28"/>
        </w:rPr>
        <w:t xml:space="preserve">uteilung der Güter erfolgt </w:t>
      </w:r>
      <w:r w:rsidR="008A76E4">
        <w:rPr>
          <w:rFonts w:ascii="Times New Roman" w:hAnsi="Times New Roman" w:cs="Times New Roman"/>
          <w:sz w:val="28"/>
          <w:szCs w:val="28"/>
        </w:rPr>
        <w:t>nicht nach einem unterschiedslosen „Gießkannenprinzip“, sondern nach sorgfältiger Abwägung der Sachlage (Symbol Waage). Die</w:t>
      </w:r>
      <w:r w:rsidR="00AC2239">
        <w:rPr>
          <w:rFonts w:ascii="Times New Roman" w:hAnsi="Times New Roman" w:cs="Times New Roman"/>
          <w:sz w:val="28"/>
          <w:szCs w:val="28"/>
        </w:rPr>
        <w:t>se</w:t>
      </w:r>
      <w:r w:rsidR="008A76E4">
        <w:rPr>
          <w:rFonts w:ascii="Times New Roman" w:hAnsi="Times New Roman" w:cs="Times New Roman"/>
          <w:sz w:val="28"/>
          <w:szCs w:val="28"/>
        </w:rPr>
        <w:t xml:space="preserve"> Symbolik der Justitia steht für eine ausgleichende</w:t>
      </w:r>
      <w:r w:rsidR="006F431F">
        <w:rPr>
          <w:rFonts w:ascii="Times New Roman" w:hAnsi="Times New Roman" w:cs="Times New Roman"/>
          <w:sz w:val="28"/>
          <w:szCs w:val="28"/>
        </w:rPr>
        <w:t>, differentielle</w:t>
      </w:r>
      <w:r w:rsidR="008A76E4">
        <w:rPr>
          <w:rFonts w:ascii="Times New Roman" w:hAnsi="Times New Roman" w:cs="Times New Roman"/>
          <w:sz w:val="28"/>
          <w:szCs w:val="28"/>
        </w:rPr>
        <w:t xml:space="preserve"> Gerechtigkeit, die nicht jedem das Gleiche, sondern jedem das Seine zuteilt. Durch den römischen Schriftsteller Cicero wurde diese Formel „suum cuique“ (Jedem das Seine) zu</w:t>
      </w:r>
      <w:r w:rsidR="008E1E04">
        <w:rPr>
          <w:rFonts w:ascii="Times New Roman" w:hAnsi="Times New Roman" w:cs="Times New Roman"/>
          <w:sz w:val="28"/>
          <w:szCs w:val="28"/>
        </w:rPr>
        <w:t xml:space="preserve"> einer bestimmenden Grundregel des abendländischen Rechts.</w:t>
      </w:r>
    </w:p>
    <w:p w:rsidR="006E1BAF" w:rsidRDefault="006E1BAF" w:rsidP="0021549F">
      <w:pPr>
        <w:rPr>
          <w:rFonts w:ascii="Times New Roman" w:hAnsi="Times New Roman" w:cs="Times New Roman"/>
          <w:sz w:val="28"/>
          <w:szCs w:val="28"/>
        </w:rPr>
      </w:pPr>
    </w:p>
    <w:p w:rsidR="00A3180B" w:rsidRDefault="00A3180B" w:rsidP="0021549F">
      <w:pPr>
        <w:rPr>
          <w:rFonts w:ascii="Times New Roman" w:hAnsi="Times New Roman" w:cs="Times New Roman"/>
          <w:i/>
          <w:sz w:val="28"/>
          <w:szCs w:val="28"/>
        </w:rPr>
      </w:pPr>
    </w:p>
    <w:p w:rsidR="006E1BAF" w:rsidRPr="006E1BAF" w:rsidRDefault="006E1BAF" w:rsidP="0021549F">
      <w:pPr>
        <w:rPr>
          <w:rFonts w:ascii="Times New Roman" w:hAnsi="Times New Roman" w:cs="Times New Roman"/>
          <w:i/>
          <w:sz w:val="28"/>
          <w:szCs w:val="28"/>
        </w:rPr>
      </w:pPr>
      <w:r w:rsidRPr="006E1BAF">
        <w:rPr>
          <w:rFonts w:ascii="Times New Roman" w:hAnsi="Times New Roman" w:cs="Times New Roman"/>
          <w:i/>
          <w:sz w:val="28"/>
          <w:szCs w:val="28"/>
        </w:rPr>
        <w:lastRenderedPageBreak/>
        <w:t>Beispiel 2: Entwicklungspsychologie</w:t>
      </w:r>
    </w:p>
    <w:p w:rsidR="006E1BAF" w:rsidRDefault="006E1BAF" w:rsidP="0021549F">
      <w:pPr>
        <w:rPr>
          <w:rFonts w:ascii="Times New Roman" w:hAnsi="Times New Roman" w:cs="Times New Roman"/>
          <w:sz w:val="28"/>
          <w:szCs w:val="28"/>
        </w:rPr>
      </w:pPr>
      <w:r>
        <w:rPr>
          <w:rFonts w:ascii="Times New Roman" w:hAnsi="Times New Roman" w:cs="Times New Roman"/>
          <w:sz w:val="28"/>
          <w:szCs w:val="28"/>
        </w:rPr>
        <w:t>Die Gerechtigkeitsthematik besc</w:t>
      </w:r>
      <w:r w:rsidR="00E152B1">
        <w:rPr>
          <w:rFonts w:ascii="Times New Roman" w:hAnsi="Times New Roman" w:cs="Times New Roman"/>
          <w:sz w:val="28"/>
          <w:szCs w:val="28"/>
        </w:rPr>
        <w:t>häftigt schon Kinder im Vor</w:t>
      </w:r>
      <w:r>
        <w:rPr>
          <w:rFonts w:ascii="Times New Roman" w:hAnsi="Times New Roman" w:cs="Times New Roman"/>
          <w:sz w:val="28"/>
          <w:szCs w:val="28"/>
        </w:rPr>
        <w:t>- und Grundschulalter. In der Grundschule besteht für</w:t>
      </w:r>
      <w:r w:rsidR="00514785">
        <w:rPr>
          <w:rFonts w:ascii="Times New Roman" w:hAnsi="Times New Roman" w:cs="Times New Roman"/>
          <w:sz w:val="28"/>
          <w:szCs w:val="28"/>
        </w:rPr>
        <w:t xml:space="preserve"> viele Kinder Gerechtigkeit in der absoluten Gleichbehandlung aller. Alle Kinder mit gleichen Schulleistungen müssen auch die gleichen Noten bekommen. Die Gerechtigkeitsvorstellungen von Grundschulkindern gleichen nicht selten einem moralischen Rigorismus. Manche </w:t>
      </w:r>
      <w:r w:rsidR="000714DD">
        <w:rPr>
          <w:rFonts w:ascii="Times New Roman" w:hAnsi="Times New Roman" w:cs="Times New Roman"/>
          <w:sz w:val="28"/>
          <w:szCs w:val="28"/>
        </w:rPr>
        <w:t xml:space="preserve">Kinder </w:t>
      </w:r>
      <w:r w:rsidR="00514785">
        <w:rPr>
          <w:rFonts w:ascii="Times New Roman" w:hAnsi="Times New Roman" w:cs="Times New Roman"/>
          <w:sz w:val="28"/>
          <w:szCs w:val="28"/>
        </w:rPr>
        <w:t xml:space="preserve">können </w:t>
      </w:r>
      <w:r w:rsidR="00E152B1">
        <w:rPr>
          <w:rFonts w:ascii="Times New Roman" w:hAnsi="Times New Roman" w:cs="Times New Roman"/>
          <w:sz w:val="28"/>
          <w:szCs w:val="28"/>
        </w:rPr>
        <w:t xml:space="preserve">etwa </w:t>
      </w:r>
      <w:r w:rsidR="00514785">
        <w:rPr>
          <w:rFonts w:ascii="Times New Roman" w:hAnsi="Times New Roman" w:cs="Times New Roman"/>
          <w:sz w:val="28"/>
          <w:szCs w:val="28"/>
        </w:rPr>
        <w:t>nic</w:t>
      </w:r>
      <w:r w:rsidR="000714DD">
        <w:rPr>
          <w:rFonts w:ascii="Times New Roman" w:hAnsi="Times New Roman" w:cs="Times New Roman"/>
          <w:sz w:val="28"/>
          <w:szCs w:val="28"/>
        </w:rPr>
        <w:t>ht verstehen, dass einige</w:t>
      </w:r>
      <w:r w:rsidR="00514785">
        <w:rPr>
          <w:rFonts w:ascii="Times New Roman" w:hAnsi="Times New Roman" w:cs="Times New Roman"/>
          <w:sz w:val="28"/>
          <w:szCs w:val="28"/>
        </w:rPr>
        <w:t xml:space="preserve"> für die Bearbeitung einer Schulaufgabe mehr Zeit bekommen als andere. Andere erwarten, dass für alle die gleichen Verhaltensregeln gelten und lehnen jegliche Rücksichtnahme auf abweichendes Verhalten strikte ab. Lehrer*innen in inklusiven Lerngruppen haben daher manchmal erhebliche Mühe, </w:t>
      </w:r>
      <w:r w:rsidR="009567E2">
        <w:rPr>
          <w:rFonts w:ascii="Times New Roman" w:hAnsi="Times New Roman" w:cs="Times New Roman"/>
          <w:sz w:val="28"/>
          <w:szCs w:val="28"/>
        </w:rPr>
        <w:t xml:space="preserve">eine </w:t>
      </w:r>
      <w:r w:rsidR="00514785">
        <w:rPr>
          <w:rFonts w:ascii="Times New Roman" w:hAnsi="Times New Roman" w:cs="Times New Roman"/>
          <w:sz w:val="28"/>
          <w:szCs w:val="28"/>
        </w:rPr>
        <w:t>gerecht</w:t>
      </w:r>
      <w:r w:rsidR="00B856CB">
        <w:rPr>
          <w:rFonts w:ascii="Times New Roman" w:hAnsi="Times New Roman" w:cs="Times New Roman"/>
          <w:sz w:val="28"/>
          <w:szCs w:val="28"/>
        </w:rPr>
        <w:t xml:space="preserve">fertigte Ausnahme </w:t>
      </w:r>
      <w:r w:rsidR="009567E2">
        <w:rPr>
          <w:rFonts w:ascii="Times New Roman" w:hAnsi="Times New Roman" w:cs="Times New Roman"/>
          <w:sz w:val="28"/>
          <w:szCs w:val="28"/>
        </w:rPr>
        <w:t xml:space="preserve">für Schüler*innen mit Beeinträchtigungen </w:t>
      </w:r>
      <w:r w:rsidR="00B856CB">
        <w:rPr>
          <w:rFonts w:ascii="Times New Roman" w:hAnsi="Times New Roman" w:cs="Times New Roman"/>
          <w:sz w:val="28"/>
          <w:szCs w:val="28"/>
        </w:rPr>
        <w:t>allen plausibel zu machen und die notwendige Rücksichtnahme von allen einzufordern. In der gleichen Klasse beansp</w:t>
      </w:r>
      <w:r w:rsidR="009567E2">
        <w:rPr>
          <w:rFonts w:ascii="Times New Roman" w:hAnsi="Times New Roman" w:cs="Times New Roman"/>
          <w:sz w:val="28"/>
          <w:szCs w:val="28"/>
        </w:rPr>
        <w:t xml:space="preserve">ruchen die </w:t>
      </w:r>
      <w:r w:rsidR="00A243ED">
        <w:rPr>
          <w:rFonts w:ascii="Times New Roman" w:hAnsi="Times New Roman" w:cs="Times New Roman"/>
          <w:sz w:val="28"/>
          <w:szCs w:val="28"/>
        </w:rPr>
        <w:t xml:space="preserve">divergenten </w:t>
      </w:r>
      <w:r w:rsidR="009567E2">
        <w:rPr>
          <w:rFonts w:ascii="Times New Roman" w:hAnsi="Times New Roman" w:cs="Times New Roman"/>
          <w:sz w:val="28"/>
          <w:szCs w:val="28"/>
        </w:rPr>
        <w:t>Gerechtigkeitsprinzip</w:t>
      </w:r>
      <w:r w:rsidR="00B856CB">
        <w:rPr>
          <w:rFonts w:ascii="Times New Roman" w:hAnsi="Times New Roman" w:cs="Times New Roman"/>
          <w:sz w:val="28"/>
          <w:szCs w:val="28"/>
        </w:rPr>
        <w:t>ien „für alle das Gleiche“ und „Jedem das Seine“</w:t>
      </w:r>
      <w:r w:rsidR="001E3300">
        <w:rPr>
          <w:rFonts w:ascii="Times New Roman" w:hAnsi="Times New Roman" w:cs="Times New Roman"/>
          <w:sz w:val="28"/>
          <w:szCs w:val="28"/>
        </w:rPr>
        <w:t>, also zwei Gerechtigkeitsvarianten gleichzeitig und</w:t>
      </w:r>
      <w:r w:rsidR="00B856CB">
        <w:rPr>
          <w:rFonts w:ascii="Times New Roman" w:hAnsi="Times New Roman" w:cs="Times New Roman"/>
          <w:sz w:val="28"/>
          <w:szCs w:val="28"/>
        </w:rPr>
        <w:t xml:space="preserve"> </w:t>
      </w:r>
      <w:r w:rsidR="00E152B1">
        <w:rPr>
          <w:rFonts w:ascii="Times New Roman" w:hAnsi="Times New Roman" w:cs="Times New Roman"/>
          <w:sz w:val="28"/>
          <w:szCs w:val="28"/>
        </w:rPr>
        <w:t xml:space="preserve">gleichermaßen </w:t>
      </w:r>
      <w:r w:rsidR="00B856CB">
        <w:rPr>
          <w:rFonts w:ascii="Times New Roman" w:hAnsi="Times New Roman" w:cs="Times New Roman"/>
          <w:sz w:val="28"/>
          <w:szCs w:val="28"/>
        </w:rPr>
        <w:t>Geltung.</w:t>
      </w:r>
    </w:p>
    <w:p w:rsidR="00B856CB" w:rsidRDefault="00B856CB" w:rsidP="0021549F">
      <w:pPr>
        <w:rPr>
          <w:rFonts w:ascii="Times New Roman" w:hAnsi="Times New Roman" w:cs="Times New Roman"/>
          <w:sz w:val="28"/>
          <w:szCs w:val="28"/>
        </w:rPr>
      </w:pPr>
    </w:p>
    <w:p w:rsidR="00B856CB" w:rsidRPr="006F205B" w:rsidRDefault="009567E2" w:rsidP="0021549F">
      <w:pPr>
        <w:rPr>
          <w:rFonts w:ascii="Times New Roman" w:hAnsi="Times New Roman" w:cs="Times New Roman"/>
          <w:i/>
          <w:sz w:val="28"/>
          <w:szCs w:val="28"/>
        </w:rPr>
      </w:pPr>
      <w:r w:rsidRPr="006F205B">
        <w:rPr>
          <w:rFonts w:ascii="Times New Roman" w:hAnsi="Times New Roman" w:cs="Times New Roman"/>
          <w:i/>
          <w:sz w:val="28"/>
          <w:szCs w:val="28"/>
        </w:rPr>
        <w:t xml:space="preserve">Beispiel 3: </w:t>
      </w:r>
      <w:r w:rsidR="00B92CD4" w:rsidRPr="006F205B">
        <w:rPr>
          <w:rFonts w:ascii="Times New Roman" w:hAnsi="Times New Roman" w:cs="Times New Roman"/>
          <w:i/>
          <w:sz w:val="28"/>
          <w:szCs w:val="28"/>
        </w:rPr>
        <w:t>Gleichheit statt „Extra-Wurst“</w:t>
      </w:r>
    </w:p>
    <w:p w:rsidR="00B92CD4" w:rsidRDefault="006F205B" w:rsidP="0021549F">
      <w:pPr>
        <w:rPr>
          <w:rFonts w:ascii="Times New Roman" w:hAnsi="Times New Roman" w:cs="Times New Roman"/>
          <w:sz w:val="28"/>
          <w:szCs w:val="28"/>
        </w:rPr>
      </w:pPr>
      <w:r>
        <w:rPr>
          <w:rFonts w:ascii="Times New Roman" w:hAnsi="Times New Roman" w:cs="Times New Roman"/>
          <w:sz w:val="28"/>
          <w:szCs w:val="28"/>
        </w:rPr>
        <w:t>Noch e</w:t>
      </w:r>
      <w:r w:rsidR="000714DD">
        <w:rPr>
          <w:rFonts w:ascii="Times New Roman" w:hAnsi="Times New Roman" w:cs="Times New Roman"/>
          <w:sz w:val="28"/>
          <w:szCs w:val="28"/>
        </w:rPr>
        <w:t>in Beispiel aus der Grundschule, eher r</w:t>
      </w:r>
      <w:r>
        <w:rPr>
          <w:rFonts w:ascii="Times New Roman" w:hAnsi="Times New Roman" w:cs="Times New Roman"/>
          <w:sz w:val="28"/>
          <w:szCs w:val="28"/>
        </w:rPr>
        <w:t xml:space="preserve">echt selten und höchst verwunderlich. Die Lehrer*innen einer inklusiven Lerngruppe geben sich viel Mühe, alle Kinder ihrem Vermögen gemäß zu beanspruchen, niemanden zu unterfordern oder zu überfordern. In Verfolgung dieses Passungsprinzips bekommen leistungsbeeinträchtigte Kinder leichtere Aufgaben. Da kommt es dann mitunter vor, dass </w:t>
      </w:r>
      <w:r w:rsidR="00AC2239">
        <w:rPr>
          <w:rFonts w:ascii="Times New Roman" w:hAnsi="Times New Roman" w:cs="Times New Roman"/>
          <w:sz w:val="28"/>
          <w:szCs w:val="28"/>
        </w:rPr>
        <w:t xml:space="preserve">ausgerechnet </w:t>
      </w:r>
      <w:r>
        <w:rPr>
          <w:rFonts w:ascii="Times New Roman" w:hAnsi="Times New Roman" w:cs="Times New Roman"/>
          <w:sz w:val="28"/>
          <w:szCs w:val="28"/>
        </w:rPr>
        <w:t xml:space="preserve">diese </w:t>
      </w:r>
      <w:r w:rsidR="00AC2239">
        <w:rPr>
          <w:rFonts w:ascii="Times New Roman" w:hAnsi="Times New Roman" w:cs="Times New Roman"/>
          <w:sz w:val="28"/>
          <w:szCs w:val="28"/>
        </w:rPr>
        <w:t xml:space="preserve">Kinder, die es wirklich nötig haben, </w:t>
      </w:r>
      <w:r>
        <w:rPr>
          <w:rFonts w:ascii="Times New Roman" w:hAnsi="Times New Roman" w:cs="Times New Roman"/>
          <w:sz w:val="28"/>
          <w:szCs w:val="28"/>
        </w:rPr>
        <w:t>die angepassten, angemessenen Aufgaben strikte ablehnen und darauf bestehen, die gleichen Aufgaben zu erhalten wie all die anderen. Und diese Verweigerung äußern sie, obwohl sie sehr wohl wissen, dass sie an den „normalen“ Aufgaben scheitern werden. Die</w:t>
      </w:r>
      <w:r w:rsidR="00AC2239">
        <w:rPr>
          <w:rFonts w:ascii="Times New Roman" w:hAnsi="Times New Roman" w:cs="Times New Roman"/>
          <w:sz w:val="28"/>
          <w:szCs w:val="28"/>
        </w:rPr>
        <w:t>se</w:t>
      </w:r>
      <w:r>
        <w:rPr>
          <w:rFonts w:ascii="Times New Roman" w:hAnsi="Times New Roman" w:cs="Times New Roman"/>
          <w:sz w:val="28"/>
          <w:szCs w:val="28"/>
        </w:rPr>
        <w:t xml:space="preserve"> </w:t>
      </w:r>
      <w:r w:rsidR="00D516FC">
        <w:rPr>
          <w:rFonts w:ascii="Times New Roman" w:hAnsi="Times New Roman" w:cs="Times New Roman"/>
          <w:sz w:val="28"/>
          <w:szCs w:val="28"/>
        </w:rPr>
        <w:t>„</w:t>
      </w:r>
      <w:r>
        <w:rPr>
          <w:rFonts w:ascii="Times New Roman" w:hAnsi="Times New Roman" w:cs="Times New Roman"/>
          <w:sz w:val="28"/>
          <w:szCs w:val="28"/>
        </w:rPr>
        <w:t>uneinsichtigen</w:t>
      </w:r>
      <w:r w:rsidR="00D516FC">
        <w:rPr>
          <w:rFonts w:ascii="Times New Roman" w:hAnsi="Times New Roman" w:cs="Times New Roman"/>
          <w:sz w:val="28"/>
          <w:szCs w:val="28"/>
        </w:rPr>
        <w:t>“</w:t>
      </w:r>
      <w:r>
        <w:rPr>
          <w:rFonts w:ascii="Times New Roman" w:hAnsi="Times New Roman" w:cs="Times New Roman"/>
          <w:sz w:val="28"/>
          <w:szCs w:val="28"/>
        </w:rPr>
        <w:t xml:space="preserve"> Kinder wollen Gleichheit um jeden Preis, selbst um</w:t>
      </w:r>
      <w:r w:rsidR="00707CD2">
        <w:rPr>
          <w:rFonts w:ascii="Times New Roman" w:hAnsi="Times New Roman" w:cs="Times New Roman"/>
          <w:sz w:val="28"/>
          <w:szCs w:val="28"/>
        </w:rPr>
        <w:t xml:space="preserve"> den Preis einer sicher bevorstehenden Lernkatastrophe. Gleichberechtigte Teilhabe ist den Kinder allemal wichtiger als</w:t>
      </w:r>
      <w:r w:rsidR="00BB3D57">
        <w:rPr>
          <w:rFonts w:ascii="Times New Roman" w:hAnsi="Times New Roman" w:cs="Times New Roman"/>
          <w:sz w:val="28"/>
          <w:szCs w:val="28"/>
        </w:rPr>
        <w:t xml:space="preserve"> eine vernünftige Differenzierung</w:t>
      </w:r>
      <w:r w:rsidR="00707CD2">
        <w:rPr>
          <w:rFonts w:ascii="Times New Roman" w:hAnsi="Times New Roman" w:cs="Times New Roman"/>
          <w:sz w:val="28"/>
          <w:szCs w:val="28"/>
        </w:rPr>
        <w:t xml:space="preserve">, die </w:t>
      </w:r>
      <w:r w:rsidR="00A243ED">
        <w:rPr>
          <w:rFonts w:ascii="Times New Roman" w:hAnsi="Times New Roman" w:cs="Times New Roman"/>
          <w:sz w:val="28"/>
          <w:szCs w:val="28"/>
        </w:rPr>
        <w:t xml:space="preserve">aber </w:t>
      </w:r>
      <w:r w:rsidR="00707CD2">
        <w:rPr>
          <w:rFonts w:ascii="Times New Roman" w:hAnsi="Times New Roman" w:cs="Times New Roman"/>
          <w:sz w:val="28"/>
          <w:szCs w:val="28"/>
        </w:rPr>
        <w:t xml:space="preserve">trennt. Gleichheit und Partizipation haben Vorrang vor </w:t>
      </w:r>
      <w:r w:rsidR="003A29F4">
        <w:rPr>
          <w:rFonts w:ascii="Times New Roman" w:hAnsi="Times New Roman" w:cs="Times New Roman"/>
          <w:sz w:val="28"/>
          <w:szCs w:val="28"/>
        </w:rPr>
        <w:t>einer individualisierenden Unterscheidung</w:t>
      </w:r>
      <w:r w:rsidR="00B2024A">
        <w:rPr>
          <w:rFonts w:ascii="Times New Roman" w:hAnsi="Times New Roman" w:cs="Times New Roman"/>
          <w:sz w:val="28"/>
          <w:szCs w:val="28"/>
        </w:rPr>
        <w:t>.</w:t>
      </w:r>
      <w:r w:rsidR="001E3300">
        <w:rPr>
          <w:rFonts w:ascii="Times New Roman" w:hAnsi="Times New Roman" w:cs="Times New Roman"/>
          <w:sz w:val="28"/>
          <w:szCs w:val="28"/>
        </w:rPr>
        <w:t xml:space="preserve"> Die beiden Gerechtigkeitsvarianten Gleichheit und Differenz werden </w:t>
      </w:r>
      <w:r w:rsidR="0038351A">
        <w:rPr>
          <w:rFonts w:ascii="Times New Roman" w:hAnsi="Times New Roman" w:cs="Times New Roman"/>
          <w:sz w:val="28"/>
          <w:szCs w:val="28"/>
        </w:rPr>
        <w:t>in eine Rangfolge gebracht</w:t>
      </w:r>
      <w:r w:rsidR="00CD61A0">
        <w:rPr>
          <w:rFonts w:ascii="Times New Roman" w:hAnsi="Times New Roman" w:cs="Times New Roman"/>
          <w:sz w:val="28"/>
          <w:szCs w:val="28"/>
        </w:rPr>
        <w:t>,</w:t>
      </w:r>
      <w:r w:rsidR="00CD61A0" w:rsidRPr="00CD61A0">
        <w:rPr>
          <w:rFonts w:ascii="Times New Roman" w:hAnsi="Times New Roman" w:cs="Times New Roman"/>
          <w:sz w:val="28"/>
          <w:szCs w:val="28"/>
        </w:rPr>
        <w:t xml:space="preserve"> </w:t>
      </w:r>
      <w:r w:rsidR="00CD61A0">
        <w:rPr>
          <w:rFonts w:ascii="Times New Roman" w:hAnsi="Times New Roman" w:cs="Times New Roman"/>
          <w:sz w:val="28"/>
          <w:szCs w:val="28"/>
        </w:rPr>
        <w:t>priorisiert</w:t>
      </w:r>
      <w:r w:rsidR="0038351A">
        <w:rPr>
          <w:rFonts w:ascii="Times New Roman" w:hAnsi="Times New Roman" w:cs="Times New Roman"/>
          <w:sz w:val="28"/>
          <w:szCs w:val="28"/>
        </w:rPr>
        <w:t>.</w:t>
      </w:r>
    </w:p>
    <w:p w:rsidR="00B2024A" w:rsidRDefault="00B2024A" w:rsidP="0021549F">
      <w:pPr>
        <w:rPr>
          <w:rFonts w:ascii="Times New Roman" w:hAnsi="Times New Roman" w:cs="Times New Roman"/>
          <w:sz w:val="28"/>
          <w:szCs w:val="28"/>
        </w:rPr>
      </w:pPr>
    </w:p>
    <w:p w:rsidR="00C866E3" w:rsidRDefault="00C866E3" w:rsidP="0021549F">
      <w:pPr>
        <w:rPr>
          <w:rFonts w:ascii="Times New Roman" w:hAnsi="Times New Roman" w:cs="Times New Roman"/>
          <w:sz w:val="28"/>
          <w:szCs w:val="28"/>
        </w:rPr>
      </w:pPr>
      <w:r w:rsidRPr="00C866E3">
        <w:rPr>
          <w:rFonts w:ascii="Times New Roman" w:hAnsi="Times New Roman" w:cs="Times New Roman"/>
          <w:noProof/>
          <w:sz w:val="28"/>
          <w:szCs w:val="28"/>
          <w:lang w:eastAsia="de-DE"/>
        </w:rPr>
        <w:lastRenderedPageBreak/>
        <w:drawing>
          <wp:inline distT="0" distB="0" distL="0" distR="0" wp14:anchorId="349BC95D" wp14:editId="523200EC">
            <wp:extent cx="5760720" cy="3001010"/>
            <wp:effectExtent l="0" t="0" r="0" b="8890"/>
            <wp:docPr id="86021" name="Picture 11" descr="Integ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1" name="Picture 11" descr="Integratio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01010"/>
                    </a:xfrm>
                    <a:prstGeom prst="rect">
                      <a:avLst/>
                    </a:prstGeom>
                    <a:noFill/>
                    <a:ln>
                      <a:noFill/>
                    </a:ln>
                    <a:extLst/>
                  </pic:spPr>
                </pic:pic>
              </a:graphicData>
            </a:graphic>
          </wp:inline>
        </w:drawing>
      </w:r>
    </w:p>
    <w:p w:rsidR="00137EDD" w:rsidRDefault="00137EDD" w:rsidP="0021549F">
      <w:pPr>
        <w:rPr>
          <w:rFonts w:ascii="Times New Roman" w:hAnsi="Times New Roman" w:cs="Times New Roman"/>
          <w:sz w:val="28"/>
          <w:szCs w:val="28"/>
        </w:rPr>
      </w:pPr>
    </w:p>
    <w:p w:rsidR="00C866E3" w:rsidRPr="00C866E3" w:rsidRDefault="002472BB" w:rsidP="0021549F">
      <w:pPr>
        <w:rPr>
          <w:rFonts w:ascii="Times New Roman" w:hAnsi="Times New Roman" w:cs="Times New Roman"/>
          <w:sz w:val="28"/>
          <w:szCs w:val="28"/>
        </w:rPr>
      </w:pPr>
      <w:r>
        <w:rPr>
          <w:rFonts w:ascii="Times New Roman" w:hAnsi="Times New Roman" w:cs="Times New Roman"/>
          <w:sz w:val="28"/>
          <w:szCs w:val="28"/>
        </w:rPr>
        <w:t>Abb. 2</w:t>
      </w:r>
      <w:r w:rsidR="00C866E3" w:rsidRPr="00C866E3">
        <w:rPr>
          <w:rFonts w:ascii="Times New Roman" w:hAnsi="Times New Roman" w:cs="Times New Roman"/>
          <w:sz w:val="28"/>
          <w:szCs w:val="28"/>
        </w:rPr>
        <w:t>: Die Aufgabe ist für alle gleich</w:t>
      </w:r>
    </w:p>
    <w:p w:rsidR="00C866E3" w:rsidRPr="003B04D5" w:rsidRDefault="003B04D5" w:rsidP="0021549F">
      <w:pPr>
        <w:rPr>
          <w:rFonts w:ascii="Times New Roman" w:hAnsi="Times New Roman" w:cs="Times New Roman"/>
          <w:sz w:val="24"/>
          <w:szCs w:val="24"/>
        </w:rPr>
      </w:pPr>
      <w:r w:rsidRPr="003B04D5">
        <w:rPr>
          <w:rFonts w:ascii="Times New Roman" w:hAnsi="Times New Roman" w:cs="Times New Roman"/>
          <w:sz w:val="24"/>
          <w:szCs w:val="24"/>
        </w:rPr>
        <w:t>(Quelle: Pädagogik und Therapie ohne Aussonderung. Innsbruck 1990,175)</w:t>
      </w:r>
    </w:p>
    <w:p w:rsidR="003B04D5" w:rsidRDefault="003B04D5" w:rsidP="0021549F">
      <w:pPr>
        <w:rPr>
          <w:rFonts w:ascii="Times New Roman" w:hAnsi="Times New Roman" w:cs="Times New Roman"/>
          <w:i/>
          <w:sz w:val="28"/>
          <w:szCs w:val="28"/>
        </w:rPr>
      </w:pPr>
    </w:p>
    <w:p w:rsidR="005468CF" w:rsidRPr="00D0117F" w:rsidRDefault="00D0117F" w:rsidP="0021549F">
      <w:pPr>
        <w:rPr>
          <w:rFonts w:ascii="Times New Roman" w:hAnsi="Times New Roman" w:cs="Times New Roman"/>
          <w:i/>
          <w:sz w:val="28"/>
          <w:szCs w:val="28"/>
        </w:rPr>
      </w:pPr>
      <w:r w:rsidRPr="00D0117F">
        <w:rPr>
          <w:rFonts w:ascii="Times New Roman" w:hAnsi="Times New Roman" w:cs="Times New Roman"/>
          <w:i/>
          <w:sz w:val="28"/>
          <w:szCs w:val="28"/>
        </w:rPr>
        <w:t>Beispiel 4: Gleichheit als Ungerechtigkeit</w:t>
      </w:r>
    </w:p>
    <w:p w:rsidR="00D0117F" w:rsidRDefault="00D73609" w:rsidP="0021549F">
      <w:pPr>
        <w:rPr>
          <w:rFonts w:ascii="Times New Roman" w:hAnsi="Times New Roman" w:cs="Times New Roman"/>
          <w:sz w:val="28"/>
          <w:szCs w:val="28"/>
        </w:rPr>
      </w:pPr>
      <w:r>
        <w:rPr>
          <w:rFonts w:ascii="Times New Roman" w:hAnsi="Times New Roman" w:cs="Times New Roman"/>
          <w:sz w:val="28"/>
          <w:szCs w:val="28"/>
        </w:rPr>
        <w:t>In einer</w:t>
      </w:r>
      <w:r w:rsidR="00D0117F">
        <w:rPr>
          <w:rFonts w:ascii="Times New Roman" w:hAnsi="Times New Roman" w:cs="Times New Roman"/>
          <w:sz w:val="28"/>
          <w:szCs w:val="28"/>
        </w:rPr>
        <w:t xml:space="preserve"> sehr bekannte</w:t>
      </w:r>
      <w:r>
        <w:rPr>
          <w:rFonts w:ascii="Times New Roman" w:hAnsi="Times New Roman" w:cs="Times New Roman"/>
          <w:sz w:val="28"/>
          <w:szCs w:val="28"/>
        </w:rPr>
        <w:t>n</w:t>
      </w:r>
      <w:r w:rsidR="002472BB">
        <w:rPr>
          <w:rFonts w:ascii="Times New Roman" w:hAnsi="Times New Roman" w:cs="Times New Roman"/>
          <w:sz w:val="28"/>
          <w:szCs w:val="28"/>
        </w:rPr>
        <w:t xml:space="preserve"> Karikatur (Abb. 2</w:t>
      </w:r>
      <w:r w:rsidR="00137EDD">
        <w:rPr>
          <w:rFonts w:ascii="Times New Roman" w:hAnsi="Times New Roman" w:cs="Times New Roman"/>
          <w:sz w:val="28"/>
          <w:szCs w:val="28"/>
        </w:rPr>
        <w:t>)</w:t>
      </w:r>
      <w:r w:rsidR="00D0117F">
        <w:rPr>
          <w:rFonts w:ascii="Times New Roman" w:hAnsi="Times New Roman" w:cs="Times New Roman"/>
          <w:sz w:val="28"/>
          <w:szCs w:val="28"/>
        </w:rPr>
        <w:t xml:space="preserve"> haben </w:t>
      </w:r>
      <w:r>
        <w:rPr>
          <w:rFonts w:ascii="Times New Roman" w:hAnsi="Times New Roman" w:cs="Times New Roman"/>
          <w:sz w:val="28"/>
          <w:szCs w:val="28"/>
        </w:rPr>
        <w:t xml:space="preserve">sich </w:t>
      </w:r>
      <w:r w:rsidR="00D0117F">
        <w:rPr>
          <w:rFonts w:ascii="Times New Roman" w:hAnsi="Times New Roman" w:cs="Times New Roman"/>
          <w:sz w:val="28"/>
          <w:szCs w:val="28"/>
        </w:rPr>
        <w:t>allerlei verschieden</w:t>
      </w:r>
      <w:r>
        <w:rPr>
          <w:rFonts w:ascii="Times New Roman" w:hAnsi="Times New Roman" w:cs="Times New Roman"/>
          <w:sz w:val="28"/>
          <w:szCs w:val="28"/>
        </w:rPr>
        <w:t>e</w:t>
      </w:r>
      <w:r w:rsidR="00D0117F">
        <w:rPr>
          <w:rFonts w:ascii="Times New Roman" w:hAnsi="Times New Roman" w:cs="Times New Roman"/>
          <w:sz w:val="28"/>
          <w:szCs w:val="28"/>
        </w:rPr>
        <w:t xml:space="preserve"> Tiere – ei</w:t>
      </w:r>
      <w:r w:rsidR="002A7B0E">
        <w:rPr>
          <w:rFonts w:ascii="Times New Roman" w:hAnsi="Times New Roman" w:cs="Times New Roman"/>
          <w:sz w:val="28"/>
          <w:szCs w:val="28"/>
        </w:rPr>
        <w:t>n Affe, ein Elefant, eine Robbe</w:t>
      </w:r>
      <w:r w:rsidR="00D0117F">
        <w:rPr>
          <w:rFonts w:ascii="Times New Roman" w:hAnsi="Times New Roman" w:cs="Times New Roman"/>
          <w:sz w:val="28"/>
          <w:szCs w:val="28"/>
        </w:rPr>
        <w:t>,</w:t>
      </w:r>
      <w:r w:rsidR="00A243ED">
        <w:rPr>
          <w:rFonts w:ascii="Times New Roman" w:hAnsi="Times New Roman" w:cs="Times New Roman"/>
          <w:sz w:val="28"/>
          <w:szCs w:val="28"/>
        </w:rPr>
        <w:t xml:space="preserve"> ein </w:t>
      </w:r>
      <w:r w:rsidR="002A7B0E">
        <w:rPr>
          <w:rFonts w:ascii="Times New Roman" w:hAnsi="Times New Roman" w:cs="Times New Roman"/>
          <w:sz w:val="28"/>
          <w:szCs w:val="28"/>
        </w:rPr>
        <w:t>Goldfisch, ein Marabu und ein Vo</w:t>
      </w:r>
      <w:r w:rsidR="00A243ED">
        <w:rPr>
          <w:rFonts w:ascii="Times New Roman" w:hAnsi="Times New Roman" w:cs="Times New Roman"/>
          <w:sz w:val="28"/>
          <w:szCs w:val="28"/>
        </w:rPr>
        <w:t xml:space="preserve">gel – </w:t>
      </w:r>
      <w:r w:rsidR="00D0117F">
        <w:rPr>
          <w:rFonts w:ascii="Times New Roman" w:hAnsi="Times New Roman" w:cs="Times New Roman"/>
          <w:sz w:val="28"/>
          <w:szCs w:val="28"/>
        </w:rPr>
        <w:t>zu einem Leistungswettb</w:t>
      </w:r>
      <w:r>
        <w:rPr>
          <w:rFonts w:ascii="Times New Roman" w:hAnsi="Times New Roman" w:cs="Times New Roman"/>
          <w:sz w:val="28"/>
          <w:szCs w:val="28"/>
        </w:rPr>
        <w:t xml:space="preserve">ewerb versammelt. Der </w:t>
      </w:r>
      <w:r w:rsidR="00D0117F">
        <w:rPr>
          <w:rFonts w:ascii="Times New Roman" w:hAnsi="Times New Roman" w:cs="Times New Roman"/>
          <w:sz w:val="28"/>
          <w:szCs w:val="28"/>
        </w:rPr>
        <w:t>Schiedsrichter eröffnet den Wettkampf mit den Worten: „Damit es hier gerecht zugeht, heißt die Aufgabe für alle glei</w:t>
      </w:r>
      <w:r>
        <w:rPr>
          <w:rFonts w:ascii="Times New Roman" w:hAnsi="Times New Roman" w:cs="Times New Roman"/>
          <w:sz w:val="28"/>
          <w:szCs w:val="28"/>
        </w:rPr>
        <w:t>ch: Wer von euch ist zuerst oben auf</w:t>
      </w:r>
      <w:r w:rsidR="00D0117F">
        <w:rPr>
          <w:rFonts w:ascii="Times New Roman" w:hAnsi="Times New Roman" w:cs="Times New Roman"/>
          <w:sz w:val="28"/>
          <w:szCs w:val="28"/>
        </w:rPr>
        <w:t xml:space="preserve"> dem Baum?“ </w:t>
      </w:r>
      <w:r w:rsidR="001209F5">
        <w:rPr>
          <w:rFonts w:ascii="Times New Roman" w:hAnsi="Times New Roman" w:cs="Times New Roman"/>
          <w:sz w:val="28"/>
          <w:szCs w:val="28"/>
        </w:rPr>
        <w:t>Die Karikatur macht auf höchst sinnenfällige Weise deutlich, dass die gleiche Behandlung ungleicher Individuen eben nicht Gerechtigkeit ist, sondern das höchste Maß an Ungerechtigkeit. Su</w:t>
      </w:r>
      <w:r w:rsidR="003A29F4">
        <w:rPr>
          <w:rFonts w:ascii="Times New Roman" w:hAnsi="Times New Roman" w:cs="Times New Roman"/>
          <w:sz w:val="28"/>
          <w:szCs w:val="28"/>
        </w:rPr>
        <w:t>mmum i</w:t>
      </w:r>
      <w:r w:rsidR="001209F5">
        <w:rPr>
          <w:rFonts w:ascii="Times New Roman" w:hAnsi="Times New Roman" w:cs="Times New Roman"/>
          <w:sz w:val="28"/>
          <w:szCs w:val="28"/>
        </w:rPr>
        <w:t>us, summa</w:t>
      </w:r>
      <w:r>
        <w:rPr>
          <w:rFonts w:ascii="Times New Roman" w:hAnsi="Times New Roman" w:cs="Times New Roman"/>
          <w:sz w:val="28"/>
          <w:szCs w:val="28"/>
        </w:rPr>
        <w:t xml:space="preserve"> in</w:t>
      </w:r>
      <w:r w:rsidR="00813016">
        <w:rPr>
          <w:rFonts w:ascii="Times New Roman" w:hAnsi="Times New Roman" w:cs="Times New Roman"/>
          <w:sz w:val="28"/>
          <w:szCs w:val="28"/>
        </w:rPr>
        <w:t>i</w:t>
      </w:r>
      <w:r>
        <w:rPr>
          <w:rFonts w:ascii="Times New Roman" w:hAnsi="Times New Roman" w:cs="Times New Roman"/>
          <w:sz w:val="28"/>
          <w:szCs w:val="28"/>
        </w:rPr>
        <w:t>uria, heißt es bei Cicero. E</w:t>
      </w:r>
      <w:r w:rsidR="001209F5">
        <w:rPr>
          <w:rFonts w:ascii="Times New Roman" w:hAnsi="Times New Roman" w:cs="Times New Roman"/>
          <w:sz w:val="28"/>
          <w:szCs w:val="28"/>
        </w:rPr>
        <w:t xml:space="preserve">in Maximum an Gerechtigkeit kann </w:t>
      </w:r>
      <w:r>
        <w:rPr>
          <w:rFonts w:ascii="Times New Roman" w:hAnsi="Times New Roman" w:cs="Times New Roman"/>
          <w:sz w:val="28"/>
          <w:szCs w:val="28"/>
        </w:rPr>
        <w:t xml:space="preserve">– so paradox dies auch erscheinen mag – </w:t>
      </w:r>
      <w:r w:rsidR="001209F5">
        <w:rPr>
          <w:rFonts w:ascii="Times New Roman" w:hAnsi="Times New Roman" w:cs="Times New Roman"/>
          <w:sz w:val="28"/>
          <w:szCs w:val="28"/>
        </w:rPr>
        <w:t>ein Maximum an Ungerechtigkeit sein.</w:t>
      </w:r>
      <w:r w:rsidR="00AC2239">
        <w:rPr>
          <w:rFonts w:ascii="Times New Roman" w:hAnsi="Times New Roman" w:cs="Times New Roman"/>
          <w:sz w:val="28"/>
          <w:szCs w:val="28"/>
        </w:rPr>
        <w:t xml:space="preserve"> Diese Karikatur steht für die Problematik und die Grenzen einer egalitären Gerechtigkeit.</w:t>
      </w:r>
    </w:p>
    <w:p w:rsidR="00D73609" w:rsidRDefault="00D73609" w:rsidP="0021549F">
      <w:pPr>
        <w:rPr>
          <w:rFonts w:ascii="Times New Roman" w:hAnsi="Times New Roman" w:cs="Times New Roman"/>
          <w:sz w:val="28"/>
          <w:szCs w:val="28"/>
        </w:rPr>
      </w:pPr>
    </w:p>
    <w:p w:rsidR="00A539C5" w:rsidRDefault="00912142" w:rsidP="0021549F">
      <w:pPr>
        <w:rPr>
          <w:rFonts w:ascii="Times New Roman" w:hAnsi="Times New Roman" w:cs="Times New Roman"/>
          <w:sz w:val="28"/>
          <w:szCs w:val="28"/>
        </w:rPr>
      </w:pPr>
      <w:r w:rsidRPr="004B428C">
        <w:rPr>
          <w:noProof/>
          <w:lang w:eastAsia="de-DE"/>
        </w:rPr>
        <w:lastRenderedPageBreak/>
        <w:drawing>
          <wp:inline distT="0" distB="0" distL="0" distR="0" wp14:anchorId="24E9DB01" wp14:editId="3A838935">
            <wp:extent cx="3442239" cy="5627429"/>
            <wp:effectExtent l="0" t="6985" r="0" b="0"/>
            <wp:docPr id="1" name="Grafik 1" descr="C:\Users\Hans Wocken\Desktop\IMG_5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 Wocken\Desktop\IMG_55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462881" cy="5661175"/>
                    </a:xfrm>
                    <a:prstGeom prst="rect">
                      <a:avLst/>
                    </a:prstGeom>
                    <a:noFill/>
                    <a:ln>
                      <a:noFill/>
                    </a:ln>
                  </pic:spPr>
                </pic:pic>
              </a:graphicData>
            </a:graphic>
          </wp:inline>
        </w:drawing>
      </w:r>
      <w:bookmarkStart w:id="0" w:name="_GoBack"/>
      <w:bookmarkEnd w:id="0"/>
    </w:p>
    <w:p w:rsidR="002A7B0E" w:rsidRDefault="002A7B0E" w:rsidP="0021549F">
      <w:pPr>
        <w:rPr>
          <w:rFonts w:ascii="Times New Roman" w:hAnsi="Times New Roman" w:cs="Times New Roman"/>
          <w:sz w:val="28"/>
          <w:szCs w:val="28"/>
        </w:rPr>
      </w:pPr>
    </w:p>
    <w:p w:rsidR="00A539C5" w:rsidRDefault="002472BB" w:rsidP="0021549F">
      <w:pPr>
        <w:rPr>
          <w:rFonts w:ascii="Times New Roman" w:hAnsi="Times New Roman" w:cs="Times New Roman"/>
          <w:sz w:val="28"/>
          <w:szCs w:val="28"/>
        </w:rPr>
      </w:pPr>
      <w:r>
        <w:rPr>
          <w:rFonts w:ascii="Times New Roman" w:hAnsi="Times New Roman" w:cs="Times New Roman"/>
          <w:sz w:val="28"/>
          <w:szCs w:val="28"/>
        </w:rPr>
        <w:t>Abb. 3</w:t>
      </w:r>
      <w:r w:rsidR="00137EDD">
        <w:rPr>
          <w:rFonts w:ascii="Times New Roman" w:hAnsi="Times New Roman" w:cs="Times New Roman"/>
          <w:sz w:val="28"/>
          <w:szCs w:val="28"/>
        </w:rPr>
        <w:t>: Unterscheidende, differentielle Gerechtigkeit</w:t>
      </w:r>
    </w:p>
    <w:p w:rsidR="00295ECF" w:rsidRPr="00A76EAF" w:rsidRDefault="00295ECF" w:rsidP="0021549F">
      <w:pPr>
        <w:rPr>
          <w:rFonts w:ascii="Times New Roman" w:hAnsi="Times New Roman" w:cs="Times New Roman"/>
          <w:sz w:val="24"/>
          <w:szCs w:val="24"/>
        </w:rPr>
      </w:pPr>
      <w:r w:rsidRPr="00A76EAF">
        <w:rPr>
          <w:rFonts w:ascii="Times New Roman" w:hAnsi="Times New Roman" w:cs="Times New Roman"/>
          <w:sz w:val="24"/>
          <w:szCs w:val="24"/>
        </w:rPr>
        <w:t>(Quelle: https://notenschutzfuerschuelermitlegasthenie.wordpress.com</w:t>
      </w:r>
      <w:r w:rsidR="00967FFA" w:rsidRPr="00A76EAF">
        <w:rPr>
          <w:rFonts w:ascii="Times New Roman" w:hAnsi="Times New Roman" w:cs="Times New Roman"/>
          <w:sz w:val="24"/>
          <w:szCs w:val="24"/>
        </w:rPr>
        <w:t>/...)</w:t>
      </w:r>
    </w:p>
    <w:p w:rsidR="001209F5" w:rsidRDefault="001209F5" w:rsidP="0021549F">
      <w:pPr>
        <w:rPr>
          <w:rFonts w:ascii="Times New Roman" w:hAnsi="Times New Roman" w:cs="Times New Roman"/>
          <w:sz w:val="28"/>
          <w:szCs w:val="28"/>
        </w:rPr>
      </w:pPr>
    </w:p>
    <w:p w:rsidR="001209F5" w:rsidRPr="001209F5" w:rsidRDefault="001209F5" w:rsidP="0021549F">
      <w:pPr>
        <w:rPr>
          <w:rFonts w:ascii="Times New Roman" w:hAnsi="Times New Roman" w:cs="Times New Roman"/>
          <w:i/>
          <w:sz w:val="28"/>
          <w:szCs w:val="28"/>
        </w:rPr>
      </w:pPr>
      <w:r w:rsidRPr="001209F5">
        <w:rPr>
          <w:rFonts w:ascii="Times New Roman" w:hAnsi="Times New Roman" w:cs="Times New Roman"/>
          <w:i/>
          <w:sz w:val="28"/>
          <w:szCs w:val="28"/>
        </w:rPr>
        <w:t>Beispiel 5: Ungleichheit fördert Gleichheit</w:t>
      </w:r>
    </w:p>
    <w:p w:rsidR="001209F5" w:rsidRDefault="001209F5" w:rsidP="0021549F">
      <w:pPr>
        <w:rPr>
          <w:rFonts w:ascii="Times New Roman" w:hAnsi="Times New Roman" w:cs="Times New Roman"/>
          <w:sz w:val="28"/>
          <w:szCs w:val="28"/>
        </w:rPr>
      </w:pPr>
      <w:r>
        <w:rPr>
          <w:rFonts w:ascii="Times New Roman" w:hAnsi="Times New Roman" w:cs="Times New Roman"/>
          <w:sz w:val="28"/>
          <w:szCs w:val="28"/>
        </w:rPr>
        <w:t>Nicht minder evident ist die Graf</w:t>
      </w:r>
      <w:r w:rsidR="002472BB">
        <w:rPr>
          <w:rFonts w:ascii="Times New Roman" w:hAnsi="Times New Roman" w:cs="Times New Roman"/>
          <w:sz w:val="28"/>
          <w:szCs w:val="28"/>
        </w:rPr>
        <w:t>ik Nr. 3</w:t>
      </w:r>
      <w:r w:rsidR="00D73609">
        <w:rPr>
          <w:rFonts w:ascii="Times New Roman" w:hAnsi="Times New Roman" w:cs="Times New Roman"/>
          <w:sz w:val="28"/>
          <w:szCs w:val="28"/>
        </w:rPr>
        <w:t>, die drei</w:t>
      </w:r>
      <w:r>
        <w:rPr>
          <w:rFonts w:ascii="Times New Roman" w:hAnsi="Times New Roman" w:cs="Times New Roman"/>
          <w:sz w:val="28"/>
          <w:szCs w:val="28"/>
        </w:rPr>
        <w:t xml:space="preserve"> Menschen </w:t>
      </w:r>
      <w:r w:rsidR="00D73609">
        <w:rPr>
          <w:rFonts w:ascii="Times New Roman" w:hAnsi="Times New Roman" w:cs="Times New Roman"/>
          <w:sz w:val="28"/>
          <w:szCs w:val="28"/>
        </w:rPr>
        <w:t xml:space="preserve">unterschiedlicher Körpergröße </w:t>
      </w:r>
      <w:r>
        <w:rPr>
          <w:rFonts w:ascii="Times New Roman" w:hAnsi="Times New Roman" w:cs="Times New Roman"/>
          <w:sz w:val="28"/>
          <w:szCs w:val="28"/>
        </w:rPr>
        <w:t xml:space="preserve">vor einem hohen Sichtzaun zeigt. Die gleiche, „gerechte“ Behandlung führt ersichtlich zu einer erheblichen Benachteiligung des kleinen Jungen. Die ungleiche </w:t>
      </w:r>
      <w:r w:rsidR="00D73609">
        <w:rPr>
          <w:rFonts w:ascii="Times New Roman" w:hAnsi="Times New Roman" w:cs="Times New Roman"/>
          <w:sz w:val="28"/>
          <w:szCs w:val="28"/>
        </w:rPr>
        <w:t xml:space="preserve">Gewährung von Hilfen </w:t>
      </w:r>
      <w:r w:rsidR="004B1F2F">
        <w:rPr>
          <w:rFonts w:ascii="Times New Roman" w:hAnsi="Times New Roman" w:cs="Times New Roman"/>
          <w:sz w:val="28"/>
          <w:szCs w:val="28"/>
        </w:rPr>
        <w:t>ermöglicht den verschiedenen „Größen“ dagegen eine völlig gleichberechtigte Partizipatio</w:t>
      </w:r>
      <w:r w:rsidR="000714DD">
        <w:rPr>
          <w:rFonts w:ascii="Times New Roman" w:hAnsi="Times New Roman" w:cs="Times New Roman"/>
          <w:sz w:val="28"/>
          <w:szCs w:val="28"/>
        </w:rPr>
        <w:t>n an einem sportlichen Event</w:t>
      </w:r>
      <w:r w:rsidR="004B1F2F">
        <w:rPr>
          <w:rFonts w:ascii="Times New Roman" w:hAnsi="Times New Roman" w:cs="Times New Roman"/>
          <w:sz w:val="28"/>
          <w:szCs w:val="28"/>
        </w:rPr>
        <w:t>. Ungleichheit der Maßnahmen kann Gleichheit der Teilhabe herstellen.</w:t>
      </w:r>
      <w:r w:rsidR="005A67E8">
        <w:rPr>
          <w:rFonts w:ascii="Times New Roman" w:hAnsi="Times New Roman" w:cs="Times New Roman"/>
          <w:sz w:val="28"/>
          <w:szCs w:val="28"/>
        </w:rPr>
        <w:t xml:space="preserve"> Diese Grafik repräsentiert den Modus einer differentiellen Gerechtigkeit.</w:t>
      </w:r>
    </w:p>
    <w:p w:rsidR="004B1F2F" w:rsidRDefault="004B1F2F" w:rsidP="0021549F">
      <w:pPr>
        <w:rPr>
          <w:rFonts w:ascii="Times New Roman" w:hAnsi="Times New Roman" w:cs="Times New Roman"/>
          <w:sz w:val="28"/>
          <w:szCs w:val="28"/>
        </w:rPr>
      </w:pPr>
    </w:p>
    <w:p w:rsidR="002E2586" w:rsidRDefault="00D73609" w:rsidP="00E023F4">
      <w:pPr>
        <w:rPr>
          <w:rFonts w:ascii="Times New Roman" w:hAnsi="Times New Roman" w:cs="Times New Roman"/>
          <w:sz w:val="28"/>
          <w:szCs w:val="28"/>
        </w:rPr>
      </w:pPr>
      <w:r>
        <w:rPr>
          <w:rFonts w:ascii="Times New Roman" w:hAnsi="Times New Roman" w:cs="Times New Roman"/>
          <w:sz w:val="28"/>
          <w:szCs w:val="28"/>
        </w:rPr>
        <w:t xml:space="preserve">Das Warming-Up zum Gerechtigkeitsthema kann verunsichern. Ein ums andere Mal werden bisherige Gewissheiten erschüttert, </w:t>
      </w:r>
      <w:r w:rsidR="003B0EDB">
        <w:rPr>
          <w:rFonts w:ascii="Times New Roman" w:hAnsi="Times New Roman" w:cs="Times New Roman"/>
          <w:sz w:val="28"/>
          <w:szCs w:val="28"/>
        </w:rPr>
        <w:t>auf den Kopf gestellt. Zu guter Letzt weiß man nicht mehr, wo einem der Kopf steht und wa</w:t>
      </w:r>
      <w:r w:rsidR="005A67E8">
        <w:rPr>
          <w:rFonts w:ascii="Times New Roman" w:hAnsi="Times New Roman" w:cs="Times New Roman"/>
          <w:sz w:val="28"/>
          <w:szCs w:val="28"/>
        </w:rPr>
        <w:t>s denn nun wirklich richtig ist. Gibt es etwa zwei Gerechtigkeiten, g</w:t>
      </w:r>
      <w:r w:rsidR="006B5940">
        <w:rPr>
          <w:rFonts w:ascii="Times New Roman" w:hAnsi="Times New Roman" w:cs="Times New Roman"/>
          <w:sz w:val="28"/>
          <w:szCs w:val="28"/>
        </w:rPr>
        <w:t xml:space="preserve">leiches Recht für alle </w:t>
      </w:r>
      <w:r w:rsidR="00362C88">
        <w:rPr>
          <w:rFonts w:ascii="Times New Roman" w:hAnsi="Times New Roman" w:cs="Times New Roman"/>
          <w:sz w:val="28"/>
          <w:szCs w:val="28"/>
        </w:rPr>
        <w:t>und ungleiches</w:t>
      </w:r>
      <w:r w:rsidR="00E46F5F">
        <w:rPr>
          <w:rFonts w:ascii="Times New Roman" w:hAnsi="Times New Roman" w:cs="Times New Roman"/>
          <w:sz w:val="28"/>
          <w:szCs w:val="28"/>
        </w:rPr>
        <w:t xml:space="preserve"> Recht für Verschiedene? </w:t>
      </w:r>
      <w:r w:rsidR="003B0EDB">
        <w:rPr>
          <w:rFonts w:ascii="Times New Roman" w:hAnsi="Times New Roman" w:cs="Times New Roman"/>
          <w:sz w:val="28"/>
          <w:szCs w:val="28"/>
        </w:rPr>
        <w:t>Für alle das Gleiche oder für jeden das Passende</w:t>
      </w:r>
      <w:r w:rsidR="00E46F5F">
        <w:rPr>
          <w:rFonts w:ascii="Times New Roman" w:hAnsi="Times New Roman" w:cs="Times New Roman"/>
          <w:sz w:val="28"/>
          <w:szCs w:val="28"/>
        </w:rPr>
        <w:t>? Oder kann womöglich beides, je nach Lage der Dinge, richtig sein?</w:t>
      </w:r>
    </w:p>
    <w:p w:rsidR="008C6B9F" w:rsidRDefault="008C6B9F" w:rsidP="008C6B9F">
      <w:pPr>
        <w:rPr>
          <w:rFonts w:ascii="Times New Roman" w:hAnsi="Times New Roman" w:cs="Times New Roman"/>
          <w:sz w:val="28"/>
          <w:szCs w:val="28"/>
        </w:rPr>
      </w:pPr>
    </w:p>
    <w:p w:rsidR="005468CF" w:rsidRDefault="0038351A" w:rsidP="008C6B9F">
      <w:pPr>
        <w:rPr>
          <w:rFonts w:ascii="Times New Roman" w:hAnsi="Times New Roman" w:cs="Times New Roman"/>
          <w:sz w:val="28"/>
          <w:szCs w:val="28"/>
        </w:rPr>
      </w:pPr>
      <w:r>
        <w:rPr>
          <w:rFonts w:ascii="Times New Roman" w:hAnsi="Times New Roman" w:cs="Times New Roman"/>
          <w:sz w:val="28"/>
          <w:szCs w:val="28"/>
        </w:rPr>
        <w:t>Die Beantwortung dieser</w:t>
      </w:r>
      <w:r w:rsidR="003B0EDB">
        <w:rPr>
          <w:rFonts w:ascii="Times New Roman" w:hAnsi="Times New Roman" w:cs="Times New Roman"/>
          <w:sz w:val="28"/>
          <w:szCs w:val="28"/>
        </w:rPr>
        <w:t xml:space="preserve"> Frage braucht einen längeren Anlauf. In einem ersten Zugriff soll die Behin</w:t>
      </w:r>
      <w:r w:rsidR="00E46F5F">
        <w:rPr>
          <w:rFonts w:ascii="Times New Roman" w:hAnsi="Times New Roman" w:cs="Times New Roman"/>
          <w:sz w:val="28"/>
          <w:szCs w:val="28"/>
        </w:rPr>
        <w:t>dertenrechtskonvention, also</w:t>
      </w:r>
      <w:r w:rsidR="003B0EDB">
        <w:rPr>
          <w:rFonts w:ascii="Times New Roman" w:hAnsi="Times New Roman" w:cs="Times New Roman"/>
          <w:sz w:val="28"/>
          <w:szCs w:val="28"/>
        </w:rPr>
        <w:t xml:space="preserve"> eine prominente Menschenrechtserklärung</w:t>
      </w:r>
      <w:r w:rsidR="00E46F5F">
        <w:rPr>
          <w:rFonts w:ascii="Times New Roman" w:hAnsi="Times New Roman" w:cs="Times New Roman"/>
          <w:sz w:val="28"/>
          <w:szCs w:val="28"/>
        </w:rPr>
        <w:t>,</w:t>
      </w:r>
      <w:r w:rsidR="003B0EDB">
        <w:rPr>
          <w:rFonts w:ascii="Times New Roman" w:hAnsi="Times New Roman" w:cs="Times New Roman"/>
          <w:sz w:val="28"/>
          <w:szCs w:val="28"/>
        </w:rPr>
        <w:t xml:space="preserve"> </w:t>
      </w:r>
      <w:r w:rsidR="005124A9">
        <w:rPr>
          <w:rFonts w:ascii="Times New Roman" w:hAnsi="Times New Roman" w:cs="Times New Roman"/>
          <w:sz w:val="28"/>
          <w:szCs w:val="28"/>
        </w:rPr>
        <w:t>um eine Auskunft gebeten werden, welchen Umgang mit Verschiedenheit sie anrät und einfordert.</w:t>
      </w:r>
      <w:r w:rsidR="003B0EDB">
        <w:rPr>
          <w:rFonts w:ascii="Times New Roman" w:hAnsi="Times New Roman" w:cs="Times New Roman"/>
          <w:sz w:val="28"/>
          <w:szCs w:val="28"/>
        </w:rPr>
        <w:t xml:space="preserve"> Dann solle</w:t>
      </w:r>
      <w:r w:rsidR="005124A9">
        <w:rPr>
          <w:rFonts w:ascii="Times New Roman" w:hAnsi="Times New Roman" w:cs="Times New Roman"/>
          <w:sz w:val="28"/>
          <w:szCs w:val="28"/>
        </w:rPr>
        <w:t>n – gemäß dem Rechtsgrundsatz „e</w:t>
      </w:r>
      <w:r w:rsidR="003B0EDB">
        <w:rPr>
          <w:rFonts w:ascii="Times New Roman" w:hAnsi="Times New Roman" w:cs="Times New Roman"/>
          <w:sz w:val="28"/>
          <w:szCs w:val="28"/>
        </w:rPr>
        <w:t xml:space="preserve">t altera pars audiatur“ </w:t>
      </w:r>
      <w:r w:rsidR="006B5940">
        <w:rPr>
          <w:rFonts w:ascii="Times New Roman" w:hAnsi="Times New Roman" w:cs="Times New Roman"/>
          <w:sz w:val="28"/>
          <w:szCs w:val="28"/>
        </w:rPr>
        <w:t xml:space="preserve">(„Gehört werde auch der andere Teil“) </w:t>
      </w:r>
      <w:r w:rsidR="00774930">
        <w:rPr>
          <w:rFonts w:ascii="Times New Roman" w:hAnsi="Times New Roman" w:cs="Times New Roman"/>
          <w:sz w:val="28"/>
          <w:szCs w:val="28"/>
        </w:rPr>
        <w:lastRenderedPageBreak/>
        <w:t xml:space="preserve">– </w:t>
      </w:r>
      <w:r w:rsidR="003B0EDB">
        <w:rPr>
          <w:rFonts w:ascii="Times New Roman" w:hAnsi="Times New Roman" w:cs="Times New Roman"/>
          <w:sz w:val="28"/>
          <w:szCs w:val="28"/>
        </w:rPr>
        <w:t>die Inklusionsgegner</w:t>
      </w:r>
      <w:r w:rsidR="00774930">
        <w:rPr>
          <w:rFonts w:ascii="Times New Roman" w:hAnsi="Times New Roman" w:cs="Times New Roman"/>
          <w:sz w:val="28"/>
          <w:szCs w:val="28"/>
        </w:rPr>
        <w:t>, die ja eher von homogenen Lerngruppen ausgehen und diese dann auch mit gleichen Erwartungen und gleichen Maßstäben konfrontieren,</w:t>
      </w:r>
      <w:r w:rsidR="003B0EDB">
        <w:rPr>
          <w:rFonts w:ascii="Times New Roman" w:hAnsi="Times New Roman" w:cs="Times New Roman"/>
          <w:sz w:val="28"/>
          <w:szCs w:val="28"/>
        </w:rPr>
        <w:t xml:space="preserve"> Gehör finden. </w:t>
      </w:r>
      <w:r w:rsidR="00BC6B7D">
        <w:rPr>
          <w:rFonts w:ascii="Times New Roman" w:hAnsi="Times New Roman" w:cs="Times New Roman"/>
          <w:sz w:val="28"/>
          <w:szCs w:val="28"/>
        </w:rPr>
        <w:t>Abschließend wird der Ball noch einmal zurückgespielt und die Vereinten Nationen erhalten Gelegenheit, die Einwände erneut zu validieren.</w:t>
      </w:r>
      <w:r w:rsidR="00BB3D57">
        <w:rPr>
          <w:rFonts w:ascii="Times New Roman" w:hAnsi="Times New Roman" w:cs="Times New Roman"/>
          <w:sz w:val="28"/>
          <w:szCs w:val="28"/>
        </w:rPr>
        <w:t xml:space="preserve"> Den Schlusspunkt bildet ein theoretischer Versuch, das Verhältnis von egalitärer und differentieller Gerechtigkeit genauer zu bestimmen.</w:t>
      </w:r>
    </w:p>
    <w:p w:rsidR="00E46F5F" w:rsidRDefault="00E46F5F" w:rsidP="008C6B9F">
      <w:pPr>
        <w:rPr>
          <w:rFonts w:ascii="Times New Roman" w:hAnsi="Times New Roman" w:cs="Times New Roman"/>
          <w:sz w:val="28"/>
          <w:szCs w:val="28"/>
        </w:rPr>
      </w:pPr>
    </w:p>
    <w:p w:rsidR="00E46F5F" w:rsidRPr="00EC452F" w:rsidRDefault="00A3180B" w:rsidP="00EC452F">
      <w:pPr>
        <w:pStyle w:val="Listenabsatz"/>
        <w:numPr>
          <w:ilvl w:val="0"/>
          <w:numId w:val="7"/>
        </w:numPr>
        <w:rPr>
          <w:rFonts w:ascii="Times New Roman" w:hAnsi="Times New Roman" w:cs="Times New Roman"/>
          <w:b/>
          <w:sz w:val="28"/>
          <w:szCs w:val="28"/>
        </w:rPr>
      </w:pPr>
      <w:r>
        <w:rPr>
          <w:rFonts w:ascii="Times New Roman" w:hAnsi="Times New Roman" w:cs="Times New Roman"/>
          <w:b/>
          <w:sz w:val="28"/>
          <w:szCs w:val="28"/>
        </w:rPr>
        <w:t>Das Konstrukt „s</w:t>
      </w:r>
      <w:r w:rsidR="008407F9" w:rsidRPr="00EC452F">
        <w:rPr>
          <w:rFonts w:ascii="Times New Roman" w:hAnsi="Times New Roman" w:cs="Times New Roman"/>
          <w:b/>
          <w:sz w:val="28"/>
          <w:szCs w:val="28"/>
        </w:rPr>
        <w:t>pecific measures“</w:t>
      </w:r>
    </w:p>
    <w:p w:rsidR="00116439" w:rsidRDefault="00116439" w:rsidP="00116439">
      <w:pPr>
        <w:rPr>
          <w:rFonts w:ascii="Times New Roman" w:hAnsi="Times New Roman" w:cs="Times New Roman"/>
          <w:b/>
          <w:sz w:val="28"/>
          <w:szCs w:val="28"/>
        </w:rPr>
      </w:pPr>
    </w:p>
    <w:p w:rsidR="00116439" w:rsidRPr="00116439" w:rsidRDefault="00116439" w:rsidP="00116439">
      <w:pPr>
        <w:rPr>
          <w:rFonts w:ascii="Times New Roman" w:hAnsi="Times New Roman" w:cs="Times New Roman"/>
          <w:sz w:val="28"/>
          <w:szCs w:val="28"/>
        </w:rPr>
      </w:pPr>
      <w:r>
        <w:rPr>
          <w:rFonts w:ascii="Times New Roman" w:hAnsi="Times New Roman" w:cs="Times New Roman"/>
          <w:sz w:val="28"/>
          <w:szCs w:val="28"/>
        </w:rPr>
        <w:t>Gleichber</w:t>
      </w:r>
      <w:r w:rsidR="0017780C">
        <w:rPr>
          <w:rFonts w:ascii="Times New Roman" w:hAnsi="Times New Roman" w:cs="Times New Roman"/>
          <w:sz w:val="28"/>
          <w:szCs w:val="28"/>
        </w:rPr>
        <w:t xml:space="preserve">echtigung und </w:t>
      </w:r>
      <w:r w:rsidR="003A29F4">
        <w:rPr>
          <w:rFonts w:ascii="Times New Roman" w:hAnsi="Times New Roman" w:cs="Times New Roman"/>
          <w:sz w:val="28"/>
          <w:szCs w:val="28"/>
        </w:rPr>
        <w:t>Nichtdiskriminierung sind</w:t>
      </w:r>
      <w:r w:rsidR="0017780C">
        <w:rPr>
          <w:rFonts w:ascii="Times New Roman" w:hAnsi="Times New Roman" w:cs="Times New Roman"/>
          <w:sz w:val="28"/>
          <w:szCs w:val="28"/>
        </w:rPr>
        <w:t xml:space="preserve"> </w:t>
      </w:r>
      <w:r w:rsidR="0038351A">
        <w:rPr>
          <w:rFonts w:ascii="Times New Roman" w:hAnsi="Times New Roman" w:cs="Times New Roman"/>
          <w:sz w:val="28"/>
          <w:szCs w:val="28"/>
        </w:rPr>
        <w:t xml:space="preserve">gewiss </w:t>
      </w:r>
      <w:r w:rsidR="0017780C">
        <w:rPr>
          <w:rFonts w:ascii="Times New Roman" w:hAnsi="Times New Roman" w:cs="Times New Roman"/>
          <w:sz w:val="28"/>
          <w:szCs w:val="28"/>
        </w:rPr>
        <w:t xml:space="preserve">ein durchgängiges Thema der gesamten Behindertenrechtskonvention. </w:t>
      </w:r>
      <w:r w:rsidR="00DC5249">
        <w:rPr>
          <w:rFonts w:ascii="Times New Roman" w:hAnsi="Times New Roman" w:cs="Times New Roman"/>
          <w:sz w:val="28"/>
          <w:szCs w:val="28"/>
        </w:rPr>
        <w:t xml:space="preserve">An dieser Stelle soll </w:t>
      </w:r>
      <w:r w:rsidR="00802E77">
        <w:rPr>
          <w:rFonts w:ascii="Times New Roman" w:hAnsi="Times New Roman" w:cs="Times New Roman"/>
          <w:sz w:val="28"/>
          <w:szCs w:val="28"/>
        </w:rPr>
        <w:t xml:space="preserve">aber </w:t>
      </w:r>
      <w:r w:rsidR="00DC5249">
        <w:rPr>
          <w:rFonts w:ascii="Times New Roman" w:hAnsi="Times New Roman" w:cs="Times New Roman"/>
          <w:sz w:val="28"/>
          <w:szCs w:val="28"/>
        </w:rPr>
        <w:t>lediglich der Art. 5 als Kronzeuge für das Gerechtigkeitsthema aufgerufen werden:</w:t>
      </w:r>
    </w:p>
    <w:p w:rsidR="00E46F5F" w:rsidRPr="00E46F5F" w:rsidRDefault="00E46F5F" w:rsidP="00E46F5F">
      <w:pPr>
        <w:rPr>
          <w:rFonts w:ascii="Times New Roman" w:hAnsi="Times New Roman" w:cs="Times New Roman"/>
          <w:sz w:val="28"/>
          <w:szCs w:val="28"/>
        </w:rPr>
      </w:pPr>
    </w:p>
    <w:p w:rsidR="00116439" w:rsidRPr="00DC5249" w:rsidRDefault="00116439" w:rsidP="00D516FC">
      <w:pPr>
        <w:pStyle w:val="Default"/>
        <w:ind w:left="708"/>
        <w:rPr>
          <w:sz w:val="20"/>
          <w:szCs w:val="20"/>
        </w:rPr>
      </w:pPr>
      <w:r>
        <w:rPr>
          <w:sz w:val="23"/>
          <w:szCs w:val="23"/>
        </w:rPr>
        <w:t xml:space="preserve"> </w:t>
      </w:r>
      <w:r w:rsidR="00DC5249" w:rsidRPr="00DC5249">
        <w:rPr>
          <w:sz w:val="20"/>
          <w:szCs w:val="20"/>
        </w:rPr>
        <w:t>„</w:t>
      </w:r>
      <w:r w:rsidRPr="00DC5249">
        <w:rPr>
          <w:sz w:val="20"/>
          <w:szCs w:val="20"/>
        </w:rPr>
        <w:t xml:space="preserve">(1) Die Vertragsstaaten anerkennen, dass alle Menschen vor dem Gesetz gleich sind, vom Gesetz gleich zu behandeln sind und ohne Diskriminierung Anspruch auf gleichen Schutz durch das Gesetz und gleiche Vorteile durch das Gesetz haben. </w:t>
      </w:r>
    </w:p>
    <w:p w:rsidR="00116439" w:rsidRPr="00DC5249" w:rsidRDefault="00116439" w:rsidP="00D516FC">
      <w:pPr>
        <w:pStyle w:val="Default"/>
        <w:ind w:left="708"/>
        <w:rPr>
          <w:sz w:val="20"/>
          <w:szCs w:val="20"/>
        </w:rPr>
      </w:pPr>
      <w:r w:rsidRPr="00DC5249">
        <w:rPr>
          <w:sz w:val="20"/>
          <w:szCs w:val="20"/>
        </w:rPr>
        <w:t xml:space="preserve">(2) Die Vertragsstaaten verbieten jede Diskriminierung aufgrund von Behinderung und garantieren Menschen mit Behinderungen gleichen und wirksamen rechtlichen Schutz vor Diskriminierung, gleichviel aus welchen Gründen. </w:t>
      </w:r>
    </w:p>
    <w:p w:rsidR="00DC5249" w:rsidRPr="00DC5249" w:rsidRDefault="00116439" w:rsidP="00D516FC">
      <w:pPr>
        <w:pStyle w:val="Default"/>
        <w:ind w:left="708"/>
        <w:rPr>
          <w:sz w:val="20"/>
          <w:szCs w:val="20"/>
        </w:rPr>
      </w:pPr>
      <w:r w:rsidRPr="00DC5249">
        <w:rPr>
          <w:sz w:val="20"/>
          <w:szCs w:val="20"/>
        </w:rPr>
        <w:t>(3) Zur Förderung der Gleichberechtigung und zur Beseitigung von Diskriminierung unternehmen die Vertragsstaaten alle geeigneten Schritte, um die Bereitstellung angemessener Vorke</w:t>
      </w:r>
      <w:r w:rsidR="00DC5249" w:rsidRPr="00DC5249">
        <w:rPr>
          <w:sz w:val="20"/>
          <w:szCs w:val="20"/>
        </w:rPr>
        <w:t>hrungen zu gewährleisten.</w:t>
      </w:r>
    </w:p>
    <w:p w:rsidR="00116439" w:rsidRPr="00DC5249" w:rsidRDefault="00116439" w:rsidP="00D516FC">
      <w:pPr>
        <w:pStyle w:val="Default"/>
        <w:ind w:left="708"/>
        <w:rPr>
          <w:sz w:val="20"/>
          <w:szCs w:val="20"/>
        </w:rPr>
      </w:pPr>
      <w:r w:rsidRPr="00DC5249">
        <w:rPr>
          <w:sz w:val="20"/>
          <w:szCs w:val="20"/>
        </w:rPr>
        <w:t>(4) Besondere Maßnahmen, die zur Beschleunigung oder Herbeiführung der tatsächlichen Gleichberechtigung von Menschen mit Behinderungen erforderlich sind, gelten nicht als Diskriminierung im Sinne dieses Übereinkommens</w:t>
      </w:r>
      <w:r w:rsidR="00DC5249" w:rsidRPr="00DC5249">
        <w:rPr>
          <w:sz w:val="20"/>
          <w:szCs w:val="20"/>
        </w:rPr>
        <w:t>“ (BRK 2019, Art. 5)</w:t>
      </w:r>
      <w:r w:rsidRPr="00DC5249">
        <w:rPr>
          <w:sz w:val="20"/>
          <w:szCs w:val="20"/>
        </w:rPr>
        <w:t xml:space="preserve">. </w:t>
      </w:r>
    </w:p>
    <w:p w:rsidR="00BC6B7D" w:rsidRDefault="00BC6B7D" w:rsidP="008C6B9F">
      <w:pPr>
        <w:rPr>
          <w:rFonts w:ascii="Times New Roman" w:hAnsi="Times New Roman" w:cs="Times New Roman"/>
          <w:sz w:val="28"/>
          <w:szCs w:val="28"/>
        </w:rPr>
      </w:pPr>
    </w:p>
    <w:p w:rsidR="008C6B9F" w:rsidRDefault="00DC5249" w:rsidP="008C6B9F">
      <w:pPr>
        <w:rPr>
          <w:rFonts w:ascii="Times New Roman" w:hAnsi="Times New Roman" w:cs="Times New Roman"/>
          <w:sz w:val="28"/>
          <w:szCs w:val="28"/>
        </w:rPr>
      </w:pPr>
      <w:r>
        <w:rPr>
          <w:rFonts w:ascii="Times New Roman" w:hAnsi="Times New Roman" w:cs="Times New Roman"/>
          <w:sz w:val="28"/>
          <w:szCs w:val="28"/>
        </w:rPr>
        <w:t>Der erste Absatz des Artikels</w:t>
      </w:r>
      <w:r w:rsidR="0014216A">
        <w:rPr>
          <w:rFonts w:ascii="Times New Roman" w:hAnsi="Times New Roman" w:cs="Times New Roman"/>
          <w:sz w:val="28"/>
          <w:szCs w:val="28"/>
        </w:rPr>
        <w:t xml:space="preserve"> 5</w:t>
      </w:r>
      <w:r>
        <w:rPr>
          <w:rFonts w:ascii="Times New Roman" w:hAnsi="Times New Roman" w:cs="Times New Roman"/>
          <w:sz w:val="28"/>
          <w:szCs w:val="28"/>
        </w:rPr>
        <w:t xml:space="preserve"> ist ein kristallklares und höchst eindringliches Votum für Gleichheit! </w:t>
      </w:r>
      <w:r w:rsidR="00967FFA">
        <w:rPr>
          <w:rFonts w:ascii="Times New Roman" w:hAnsi="Times New Roman" w:cs="Times New Roman"/>
          <w:sz w:val="28"/>
          <w:szCs w:val="28"/>
        </w:rPr>
        <w:t>Immerhin</w:t>
      </w:r>
      <w:r w:rsidR="0006627B">
        <w:rPr>
          <w:rFonts w:ascii="Times New Roman" w:hAnsi="Times New Roman" w:cs="Times New Roman"/>
          <w:sz w:val="28"/>
          <w:szCs w:val="28"/>
        </w:rPr>
        <w:t xml:space="preserve"> viermal wird das Attribut „gleich“ in Stellung gebracht, um das Postulat einer vollen menschenrechtlichen Gleichheit von Menschen mit Behinderungen zur Geltung zu bringen. Ohne Gleichheit bzw. Gleichberechtigung kann es keine gleiche Menschenwürde von Menschen mit und ohne Behinderungen geben</w:t>
      </w:r>
      <w:r w:rsidR="00244DE1">
        <w:rPr>
          <w:rFonts w:ascii="Times New Roman" w:hAnsi="Times New Roman" w:cs="Times New Roman"/>
          <w:sz w:val="28"/>
          <w:szCs w:val="28"/>
        </w:rPr>
        <w:t xml:space="preserve"> (Wocken 20</w:t>
      </w:r>
      <w:r w:rsidR="00967FFA" w:rsidRPr="00967FFA">
        <w:rPr>
          <w:rFonts w:ascii="Times New Roman" w:hAnsi="Times New Roman" w:cs="Times New Roman"/>
          <w:sz w:val="28"/>
          <w:szCs w:val="28"/>
        </w:rPr>
        <w:t>15</w:t>
      </w:r>
      <w:r w:rsidR="00244DE1">
        <w:rPr>
          <w:rFonts w:ascii="Times New Roman" w:hAnsi="Times New Roman" w:cs="Times New Roman"/>
          <w:sz w:val="28"/>
          <w:szCs w:val="28"/>
        </w:rPr>
        <w:t>)</w:t>
      </w:r>
      <w:r w:rsidR="0006627B">
        <w:rPr>
          <w:rFonts w:ascii="Times New Roman" w:hAnsi="Times New Roman" w:cs="Times New Roman"/>
          <w:sz w:val="28"/>
          <w:szCs w:val="28"/>
        </w:rPr>
        <w:t xml:space="preserve">. Gleiche Menschenrechte sind die </w:t>
      </w:r>
      <w:r w:rsidR="0017780C">
        <w:rPr>
          <w:rFonts w:ascii="Times New Roman" w:hAnsi="Times New Roman" w:cs="Times New Roman"/>
          <w:sz w:val="28"/>
          <w:szCs w:val="28"/>
        </w:rPr>
        <w:t xml:space="preserve">unverzichtbare </w:t>
      </w:r>
      <w:r w:rsidR="0006627B">
        <w:rPr>
          <w:rFonts w:ascii="Times New Roman" w:hAnsi="Times New Roman" w:cs="Times New Roman"/>
          <w:sz w:val="28"/>
          <w:szCs w:val="28"/>
        </w:rPr>
        <w:t xml:space="preserve">Grundlage gleicher Menschenwürde. Daraus folgt: Das Versagen gleicher Menschenrechte ist eine „ungerechte“ Unterscheidung, also eine </w:t>
      </w:r>
      <w:r w:rsidR="00D5273A">
        <w:rPr>
          <w:rFonts w:ascii="Times New Roman" w:hAnsi="Times New Roman" w:cs="Times New Roman"/>
          <w:sz w:val="28"/>
          <w:szCs w:val="28"/>
        </w:rPr>
        <w:t xml:space="preserve">negative </w:t>
      </w:r>
      <w:r w:rsidR="0006627B">
        <w:rPr>
          <w:rFonts w:ascii="Times New Roman" w:hAnsi="Times New Roman" w:cs="Times New Roman"/>
          <w:sz w:val="28"/>
          <w:szCs w:val="28"/>
        </w:rPr>
        <w:t>Diskriminierung.</w:t>
      </w:r>
    </w:p>
    <w:p w:rsidR="00D5273A" w:rsidRDefault="00D5273A" w:rsidP="008C6B9F">
      <w:pPr>
        <w:rPr>
          <w:rFonts w:ascii="Times New Roman" w:hAnsi="Times New Roman" w:cs="Times New Roman"/>
          <w:sz w:val="28"/>
          <w:szCs w:val="28"/>
        </w:rPr>
      </w:pPr>
    </w:p>
    <w:p w:rsidR="00D5273A" w:rsidRDefault="00D5273A" w:rsidP="008C6B9F">
      <w:pPr>
        <w:rPr>
          <w:rFonts w:ascii="Times New Roman" w:hAnsi="Times New Roman" w:cs="Times New Roman"/>
          <w:sz w:val="28"/>
          <w:szCs w:val="28"/>
        </w:rPr>
      </w:pPr>
      <w:r>
        <w:rPr>
          <w:rFonts w:ascii="Times New Roman" w:hAnsi="Times New Roman" w:cs="Times New Roman"/>
          <w:sz w:val="28"/>
          <w:szCs w:val="28"/>
        </w:rPr>
        <w:t>Das starke Plädoyer des ersten Absatzes wird im Folgesatz</w:t>
      </w:r>
      <w:r w:rsidR="008D34E9">
        <w:rPr>
          <w:rFonts w:ascii="Times New Roman" w:hAnsi="Times New Roman" w:cs="Times New Roman"/>
          <w:sz w:val="28"/>
          <w:szCs w:val="28"/>
        </w:rPr>
        <w:t xml:space="preserve"> (Art. 5,2</w:t>
      </w:r>
      <w:r w:rsidR="0014216A">
        <w:rPr>
          <w:rFonts w:ascii="Times New Roman" w:hAnsi="Times New Roman" w:cs="Times New Roman"/>
          <w:sz w:val="28"/>
          <w:szCs w:val="28"/>
        </w:rPr>
        <w:t>)</w:t>
      </w:r>
      <w:r>
        <w:rPr>
          <w:rFonts w:ascii="Times New Roman" w:hAnsi="Times New Roman" w:cs="Times New Roman"/>
          <w:sz w:val="28"/>
          <w:szCs w:val="28"/>
        </w:rPr>
        <w:t xml:space="preserve"> nachdrücklich bekräftigt. Nicht-Diskriminierung ist nicht </w:t>
      </w:r>
      <w:r w:rsidR="00244DE1">
        <w:rPr>
          <w:rFonts w:ascii="Times New Roman" w:hAnsi="Times New Roman" w:cs="Times New Roman"/>
          <w:sz w:val="28"/>
          <w:szCs w:val="28"/>
        </w:rPr>
        <w:t xml:space="preserve">etwa </w:t>
      </w:r>
      <w:r>
        <w:rPr>
          <w:rFonts w:ascii="Times New Roman" w:hAnsi="Times New Roman" w:cs="Times New Roman"/>
          <w:sz w:val="28"/>
          <w:szCs w:val="28"/>
        </w:rPr>
        <w:t>eine bloße Option, ein from</w:t>
      </w:r>
      <w:r w:rsidR="00244DE1">
        <w:rPr>
          <w:rFonts w:ascii="Times New Roman" w:hAnsi="Times New Roman" w:cs="Times New Roman"/>
          <w:sz w:val="28"/>
          <w:szCs w:val="28"/>
        </w:rPr>
        <w:t xml:space="preserve">mer Wunsch oder </w:t>
      </w:r>
      <w:r w:rsidR="004A385A">
        <w:rPr>
          <w:rFonts w:ascii="Times New Roman" w:hAnsi="Times New Roman" w:cs="Times New Roman"/>
          <w:sz w:val="28"/>
          <w:szCs w:val="28"/>
        </w:rPr>
        <w:t>eine</w:t>
      </w:r>
      <w:r>
        <w:rPr>
          <w:rFonts w:ascii="Times New Roman" w:hAnsi="Times New Roman" w:cs="Times New Roman"/>
          <w:sz w:val="28"/>
          <w:szCs w:val="28"/>
        </w:rPr>
        <w:t xml:space="preserve"> gönnerhafte Geste, sondern Diskriminierungen </w:t>
      </w:r>
      <w:r w:rsidR="00967FFA">
        <w:rPr>
          <w:rFonts w:ascii="Times New Roman" w:hAnsi="Times New Roman" w:cs="Times New Roman"/>
          <w:sz w:val="28"/>
          <w:szCs w:val="28"/>
        </w:rPr>
        <w:t>„</w:t>
      </w:r>
      <w:r>
        <w:rPr>
          <w:rFonts w:ascii="Times New Roman" w:hAnsi="Times New Roman" w:cs="Times New Roman"/>
          <w:sz w:val="28"/>
          <w:szCs w:val="28"/>
        </w:rPr>
        <w:t>aufgrund von Behinderung</w:t>
      </w:r>
      <w:r w:rsidR="00967FFA">
        <w:rPr>
          <w:rFonts w:ascii="Times New Roman" w:hAnsi="Times New Roman" w:cs="Times New Roman"/>
          <w:sz w:val="28"/>
          <w:szCs w:val="28"/>
        </w:rPr>
        <w:t>“</w:t>
      </w:r>
      <w:r>
        <w:rPr>
          <w:rFonts w:ascii="Times New Roman" w:hAnsi="Times New Roman" w:cs="Times New Roman"/>
          <w:sz w:val="28"/>
          <w:szCs w:val="28"/>
        </w:rPr>
        <w:t xml:space="preserve"> sind explizit verboten!</w:t>
      </w:r>
      <w:r w:rsidR="004F212A">
        <w:rPr>
          <w:rFonts w:ascii="Times New Roman" w:hAnsi="Times New Roman" w:cs="Times New Roman"/>
          <w:sz w:val="28"/>
          <w:szCs w:val="28"/>
        </w:rPr>
        <w:t xml:space="preserve"> Das Diskriminierungsverbot gilt absolut und duldet keine Ausnahmen.</w:t>
      </w:r>
    </w:p>
    <w:p w:rsidR="004F212A" w:rsidRDefault="004F212A" w:rsidP="008C6B9F">
      <w:pPr>
        <w:rPr>
          <w:rFonts w:ascii="Times New Roman" w:hAnsi="Times New Roman" w:cs="Times New Roman"/>
          <w:sz w:val="28"/>
          <w:szCs w:val="28"/>
        </w:rPr>
      </w:pPr>
    </w:p>
    <w:p w:rsidR="004F212A" w:rsidRDefault="004F212A" w:rsidP="008C6B9F">
      <w:pPr>
        <w:rPr>
          <w:rFonts w:ascii="Times New Roman" w:hAnsi="Times New Roman" w:cs="Times New Roman"/>
          <w:sz w:val="28"/>
          <w:szCs w:val="28"/>
        </w:rPr>
      </w:pPr>
      <w:r>
        <w:rPr>
          <w:rFonts w:ascii="Times New Roman" w:hAnsi="Times New Roman" w:cs="Times New Roman"/>
          <w:sz w:val="28"/>
          <w:szCs w:val="28"/>
        </w:rPr>
        <w:t xml:space="preserve">Mit diesem bedingungs- und kompromisslosen Diskriminierungsverbot bringt sich die Behindertenrechtskonvention scheinbar </w:t>
      </w:r>
      <w:r w:rsidR="008407F9">
        <w:rPr>
          <w:rFonts w:ascii="Times New Roman" w:hAnsi="Times New Roman" w:cs="Times New Roman"/>
          <w:sz w:val="28"/>
          <w:szCs w:val="28"/>
        </w:rPr>
        <w:t xml:space="preserve">selbst </w:t>
      </w:r>
      <w:r>
        <w:rPr>
          <w:rFonts w:ascii="Times New Roman" w:hAnsi="Times New Roman" w:cs="Times New Roman"/>
          <w:sz w:val="28"/>
          <w:szCs w:val="28"/>
        </w:rPr>
        <w:t xml:space="preserve">in eine schwierige Lage: </w:t>
      </w:r>
      <w:r>
        <w:rPr>
          <w:rFonts w:ascii="Times New Roman" w:hAnsi="Times New Roman" w:cs="Times New Roman"/>
          <w:sz w:val="28"/>
          <w:szCs w:val="28"/>
        </w:rPr>
        <w:lastRenderedPageBreak/>
        <w:t>Dürfen wir wirklich im Umgang mit Behinderung gar keine Unterschiede mehr machen? Ist wirklich jede „Unterscheidung“ immer auch eine unzulässige, unerwünschte Besonderung? Fordert die Behindertenrechtskonvention etwa „Gleichmacherei“?</w:t>
      </w:r>
    </w:p>
    <w:p w:rsidR="00A212CC" w:rsidRDefault="00A212CC" w:rsidP="008C6B9F">
      <w:pPr>
        <w:rPr>
          <w:rFonts w:ascii="Times New Roman" w:hAnsi="Times New Roman" w:cs="Times New Roman"/>
          <w:sz w:val="28"/>
          <w:szCs w:val="28"/>
        </w:rPr>
      </w:pPr>
    </w:p>
    <w:p w:rsidR="00A212CC" w:rsidRDefault="00A212CC" w:rsidP="008C6B9F">
      <w:pPr>
        <w:rPr>
          <w:rFonts w:ascii="Times New Roman" w:hAnsi="Times New Roman" w:cs="Times New Roman"/>
          <w:sz w:val="28"/>
          <w:szCs w:val="28"/>
        </w:rPr>
      </w:pPr>
      <w:r>
        <w:rPr>
          <w:rFonts w:ascii="Times New Roman" w:hAnsi="Times New Roman" w:cs="Times New Roman"/>
          <w:sz w:val="28"/>
          <w:szCs w:val="28"/>
        </w:rPr>
        <w:t>Die BRK bietet zweierlei Auswege an, um aus diesem unerquicklichen, ja unsinnigen Dilemma herauszufinden: Die beiden Konstrukte „angeme</w:t>
      </w:r>
      <w:r w:rsidR="008D34E9">
        <w:rPr>
          <w:rFonts w:ascii="Times New Roman" w:hAnsi="Times New Roman" w:cs="Times New Roman"/>
          <w:sz w:val="28"/>
          <w:szCs w:val="28"/>
        </w:rPr>
        <w:t xml:space="preserve">ssene Vorkehrungen“ (BRK </w:t>
      </w:r>
      <w:r w:rsidR="0014216A">
        <w:rPr>
          <w:rFonts w:ascii="Times New Roman" w:hAnsi="Times New Roman" w:cs="Times New Roman"/>
          <w:sz w:val="28"/>
          <w:szCs w:val="28"/>
        </w:rPr>
        <w:t xml:space="preserve"> 2</w:t>
      </w:r>
      <w:r>
        <w:rPr>
          <w:rFonts w:ascii="Times New Roman" w:hAnsi="Times New Roman" w:cs="Times New Roman"/>
          <w:sz w:val="28"/>
          <w:szCs w:val="28"/>
        </w:rPr>
        <w:t>) und</w:t>
      </w:r>
      <w:r w:rsidR="008D34E9">
        <w:rPr>
          <w:rFonts w:ascii="Times New Roman" w:hAnsi="Times New Roman" w:cs="Times New Roman"/>
          <w:sz w:val="28"/>
          <w:szCs w:val="28"/>
        </w:rPr>
        <w:t xml:space="preserve"> „besondere Maßnahmen“ (BRK</w:t>
      </w:r>
      <w:r>
        <w:rPr>
          <w:rFonts w:ascii="Times New Roman" w:hAnsi="Times New Roman" w:cs="Times New Roman"/>
          <w:sz w:val="28"/>
          <w:szCs w:val="28"/>
        </w:rPr>
        <w:t xml:space="preserve"> 5</w:t>
      </w:r>
      <w:r w:rsidR="008D34E9">
        <w:rPr>
          <w:rFonts w:ascii="Times New Roman" w:hAnsi="Times New Roman" w:cs="Times New Roman"/>
          <w:sz w:val="28"/>
          <w:szCs w:val="28"/>
        </w:rPr>
        <w:t>,4</w:t>
      </w:r>
      <w:r w:rsidR="0014216A">
        <w:rPr>
          <w:rFonts w:ascii="Times New Roman" w:hAnsi="Times New Roman" w:cs="Times New Roman"/>
          <w:sz w:val="28"/>
          <w:szCs w:val="28"/>
        </w:rPr>
        <w:t>)</w:t>
      </w:r>
      <w:r>
        <w:rPr>
          <w:rFonts w:ascii="Times New Roman" w:hAnsi="Times New Roman" w:cs="Times New Roman"/>
          <w:sz w:val="28"/>
          <w:szCs w:val="28"/>
        </w:rPr>
        <w:t xml:space="preserve">. </w:t>
      </w:r>
      <w:r w:rsidR="00902BFD">
        <w:rPr>
          <w:rFonts w:ascii="Times New Roman" w:hAnsi="Times New Roman" w:cs="Times New Roman"/>
          <w:sz w:val="28"/>
          <w:szCs w:val="28"/>
        </w:rPr>
        <w:t>Die</w:t>
      </w:r>
      <w:r w:rsidR="00D0376C">
        <w:rPr>
          <w:rFonts w:ascii="Times New Roman" w:hAnsi="Times New Roman" w:cs="Times New Roman"/>
          <w:sz w:val="28"/>
          <w:szCs w:val="28"/>
        </w:rPr>
        <w:t>se</w:t>
      </w:r>
      <w:r w:rsidR="00902BFD">
        <w:rPr>
          <w:rFonts w:ascii="Times New Roman" w:hAnsi="Times New Roman" w:cs="Times New Roman"/>
          <w:sz w:val="28"/>
          <w:szCs w:val="28"/>
        </w:rPr>
        <w:t xml:space="preserve"> beiden Konstrukte werden in dem rahmenden Artikel 5 in den Absätzen 3 und 4 ausdrücklich benannt.</w:t>
      </w:r>
    </w:p>
    <w:p w:rsidR="00902BFD" w:rsidRDefault="00902BFD" w:rsidP="008C6B9F">
      <w:pPr>
        <w:rPr>
          <w:rFonts w:ascii="Times New Roman" w:hAnsi="Times New Roman" w:cs="Times New Roman"/>
          <w:sz w:val="28"/>
          <w:szCs w:val="28"/>
        </w:rPr>
      </w:pPr>
    </w:p>
    <w:p w:rsidR="00D0376C" w:rsidRDefault="00D0376C" w:rsidP="008C6B9F">
      <w:pPr>
        <w:rPr>
          <w:rFonts w:ascii="Times New Roman" w:hAnsi="Times New Roman" w:cs="Times New Roman"/>
          <w:sz w:val="28"/>
          <w:szCs w:val="28"/>
        </w:rPr>
      </w:pPr>
      <w:r>
        <w:rPr>
          <w:rFonts w:ascii="Times New Roman" w:hAnsi="Times New Roman" w:cs="Times New Roman"/>
          <w:sz w:val="28"/>
          <w:szCs w:val="28"/>
        </w:rPr>
        <w:t>Zunächst zu dem Begriff „specific measures“ bzw. „besondere Maßnahmen</w:t>
      </w:r>
      <w:r w:rsidR="004A385A">
        <w:rPr>
          <w:rFonts w:ascii="Times New Roman" w:hAnsi="Times New Roman" w:cs="Times New Roman"/>
          <w:sz w:val="28"/>
          <w:szCs w:val="28"/>
        </w:rPr>
        <w:t>“</w:t>
      </w:r>
      <w:r>
        <w:rPr>
          <w:rFonts w:ascii="Times New Roman" w:hAnsi="Times New Roman" w:cs="Times New Roman"/>
          <w:sz w:val="28"/>
          <w:szCs w:val="28"/>
        </w:rPr>
        <w:t xml:space="preserve">. Es ist wichtig, dass in der Konvention von „besonderen </w:t>
      </w:r>
      <w:r w:rsidRPr="004A385A">
        <w:rPr>
          <w:rFonts w:ascii="Times New Roman" w:hAnsi="Times New Roman" w:cs="Times New Roman"/>
          <w:i/>
          <w:sz w:val="28"/>
          <w:szCs w:val="28"/>
        </w:rPr>
        <w:t>Maßnahmen</w:t>
      </w:r>
      <w:r>
        <w:rPr>
          <w:rFonts w:ascii="Times New Roman" w:hAnsi="Times New Roman" w:cs="Times New Roman"/>
          <w:sz w:val="28"/>
          <w:szCs w:val="28"/>
        </w:rPr>
        <w:t>“ die Rede ist und eben nicht von „</w:t>
      </w:r>
      <w:r w:rsidR="00504C39">
        <w:rPr>
          <w:rFonts w:ascii="Times New Roman" w:hAnsi="Times New Roman" w:cs="Times New Roman"/>
          <w:sz w:val="28"/>
          <w:szCs w:val="28"/>
        </w:rPr>
        <w:t>besonderen Insti</w:t>
      </w:r>
      <w:r>
        <w:rPr>
          <w:rFonts w:ascii="Times New Roman" w:hAnsi="Times New Roman" w:cs="Times New Roman"/>
          <w:sz w:val="28"/>
          <w:szCs w:val="28"/>
        </w:rPr>
        <w:t xml:space="preserve">tutionen“ </w:t>
      </w:r>
      <w:r w:rsidR="00747A22">
        <w:rPr>
          <w:rFonts w:ascii="Times New Roman" w:hAnsi="Times New Roman" w:cs="Times New Roman"/>
          <w:sz w:val="28"/>
          <w:szCs w:val="28"/>
        </w:rPr>
        <w:t>–</w:t>
      </w:r>
      <w:r>
        <w:rPr>
          <w:rFonts w:ascii="Times New Roman" w:hAnsi="Times New Roman" w:cs="Times New Roman"/>
          <w:sz w:val="28"/>
          <w:szCs w:val="28"/>
        </w:rPr>
        <w:t xml:space="preserve"> </w:t>
      </w:r>
      <w:r w:rsidR="00747A22">
        <w:rPr>
          <w:rFonts w:ascii="Times New Roman" w:hAnsi="Times New Roman" w:cs="Times New Roman"/>
          <w:sz w:val="28"/>
          <w:szCs w:val="28"/>
        </w:rPr>
        <w:t xml:space="preserve">ein hoch bedeutsamer Unterschied, der uns noch beschäftigen wird. „Specific measures“ meinen </w:t>
      </w:r>
      <w:r w:rsidR="00747A22" w:rsidRPr="00504C39">
        <w:rPr>
          <w:rFonts w:ascii="Times New Roman" w:hAnsi="Times New Roman" w:cs="Times New Roman"/>
          <w:i/>
          <w:sz w:val="28"/>
          <w:szCs w:val="28"/>
        </w:rPr>
        <w:t>nicht</w:t>
      </w:r>
      <w:r w:rsidR="00747A22">
        <w:rPr>
          <w:rFonts w:ascii="Times New Roman" w:hAnsi="Times New Roman" w:cs="Times New Roman"/>
          <w:sz w:val="28"/>
          <w:szCs w:val="28"/>
        </w:rPr>
        <w:t xml:space="preserve"> Sonderschulen, Sonderheime, Sonderwerkstätten oder</w:t>
      </w:r>
      <w:r w:rsidR="005E4ED9">
        <w:rPr>
          <w:rFonts w:ascii="Times New Roman" w:hAnsi="Times New Roman" w:cs="Times New Roman"/>
          <w:sz w:val="28"/>
          <w:szCs w:val="28"/>
        </w:rPr>
        <w:t xml:space="preserve"> sonstige Sondereinrichtungen. </w:t>
      </w:r>
      <w:r w:rsidR="00747A22">
        <w:rPr>
          <w:rFonts w:ascii="Times New Roman" w:hAnsi="Times New Roman" w:cs="Times New Roman"/>
          <w:sz w:val="28"/>
          <w:szCs w:val="28"/>
        </w:rPr>
        <w:t>„Besondere Maßnahmen“ sind etwa</w:t>
      </w:r>
    </w:p>
    <w:p w:rsidR="00747A22" w:rsidRDefault="00747A22" w:rsidP="008C6B9F">
      <w:pPr>
        <w:rPr>
          <w:rFonts w:ascii="Times New Roman" w:hAnsi="Times New Roman" w:cs="Times New Roman"/>
          <w:sz w:val="28"/>
          <w:szCs w:val="28"/>
        </w:rPr>
      </w:pPr>
    </w:p>
    <w:p w:rsidR="00747A22" w:rsidRDefault="00747A22" w:rsidP="00747A22">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Leichte Sprache, die die Barriere schwerer Sprache umgeht und gleiches Verstehen anstrebt;</w:t>
      </w:r>
    </w:p>
    <w:p w:rsidR="00747A22" w:rsidRDefault="00747A22" w:rsidP="00747A22">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Reservierte Parkplätze vor dem städtischen Theater oder vor anderen öffentlichen Einrichtungen, die für Menschen mit Behinderungen die Zugänglichkeit erhöhen und gleichberechtigte Teilhabe ermöglichen;</w:t>
      </w:r>
    </w:p>
    <w:p w:rsidR="00747A22" w:rsidRDefault="00747A22" w:rsidP="00747A22">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Mehr Zeit bei Prüfungsarbeiten, damit etwa </w:t>
      </w:r>
      <w:r w:rsidR="004A385A">
        <w:rPr>
          <w:rFonts w:ascii="Times New Roman" w:hAnsi="Times New Roman" w:cs="Times New Roman"/>
          <w:sz w:val="28"/>
          <w:szCs w:val="28"/>
        </w:rPr>
        <w:t xml:space="preserve">eine </w:t>
      </w:r>
      <w:r>
        <w:rPr>
          <w:rFonts w:ascii="Times New Roman" w:hAnsi="Times New Roman" w:cs="Times New Roman"/>
          <w:sz w:val="28"/>
          <w:szCs w:val="28"/>
        </w:rPr>
        <w:t>beeinträchtigungsbedingte Verlangsamung der Schreibgeschwindigkeit ausgeglichen wird;</w:t>
      </w:r>
    </w:p>
    <w:p w:rsidR="00747A22" w:rsidRDefault="00A33795" w:rsidP="00747A22">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Assistenzangeb</w:t>
      </w:r>
      <w:r w:rsidR="004A385A">
        <w:rPr>
          <w:rFonts w:ascii="Times New Roman" w:hAnsi="Times New Roman" w:cs="Times New Roman"/>
          <w:sz w:val="28"/>
          <w:szCs w:val="28"/>
        </w:rPr>
        <w:t>ote und -leistungen, damit einer</w:t>
      </w:r>
      <w:r>
        <w:rPr>
          <w:rFonts w:ascii="Times New Roman" w:hAnsi="Times New Roman" w:cs="Times New Roman"/>
          <w:sz w:val="28"/>
          <w:szCs w:val="28"/>
        </w:rPr>
        <w:t xml:space="preserve"> selbstbestimmten, autonomen Lebensgestaltung keine unnötigen Barrieren im Wege stehen;</w:t>
      </w:r>
    </w:p>
    <w:p w:rsidR="00A33795" w:rsidRDefault="00A33795" w:rsidP="00747A22">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Zieldifferente Lernaufgaben, damit die Leistungspotentiale von Menschen mit Lernbeeinträchtigungen nicht durch Überforderungen gänzlich blockiert und auch sie ihrem Vermögen gemäß herausgefordert werden;</w:t>
      </w:r>
    </w:p>
    <w:p w:rsidR="00A33795" w:rsidRDefault="00967FFA" w:rsidP="00747A22">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u</w:t>
      </w:r>
      <w:r w:rsidR="00A33795">
        <w:rPr>
          <w:rFonts w:ascii="Times New Roman" w:hAnsi="Times New Roman" w:cs="Times New Roman"/>
          <w:sz w:val="28"/>
          <w:szCs w:val="28"/>
        </w:rPr>
        <w:t>nd so fort.</w:t>
      </w:r>
    </w:p>
    <w:p w:rsidR="00A33795" w:rsidRDefault="00A33795" w:rsidP="00A33795">
      <w:pPr>
        <w:rPr>
          <w:rFonts w:ascii="Times New Roman" w:hAnsi="Times New Roman" w:cs="Times New Roman"/>
          <w:sz w:val="28"/>
          <w:szCs w:val="28"/>
        </w:rPr>
      </w:pPr>
    </w:p>
    <w:p w:rsidR="00A33795" w:rsidRDefault="00A33795" w:rsidP="00A33795">
      <w:pPr>
        <w:rPr>
          <w:rFonts w:ascii="Times New Roman" w:hAnsi="Times New Roman" w:cs="Times New Roman"/>
          <w:sz w:val="28"/>
          <w:szCs w:val="28"/>
        </w:rPr>
      </w:pPr>
      <w:r>
        <w:rPr>
          <w:rFonts w:ascii="Times New Roman" w:hAnsi="Times New Roman" w:cs="Times New Roman"/>
          <w:sz w:val="28"/>
          <w:szCs w:val="28"/>
        </w:rPr>
        <w:t>Alle beispielhaft aufgeführten „specific measures</w:t>
      </w:r>
      <w:r w:rsidR="003A29F4">
        <w:rPr>
          <w:rFonts w:ascii="Times New Roman" w:hAnsi="Times New Roman" w:cs="Times New Roman"/>
          <w:sz w:val="28"/>
          <w:szCs w:val="28"/>
        </w:rPr>
        <w:t>“ sind</w:t>
      </w:r>
      <w:r>
        <w:rPr>
          <w:rFonts w:ascii="Times New Roman" w:hAnsi="Times New Roman" w:cs="Times New Roman"/>
          <w:sz w:val="28"/>
          <w:szCs w:val="28"/>
        </w:rPr>
        <w:t xml:space="preserve"> keine </w:t>
      </w:r>
      <w:r w:rsidR="00504C39">
        <w:rPr>
          <w:rFonts w:ascii="Times New Roman" w:hAnsi="Times New Roman" w:cs="Times New Roman"/>
          <w:sz w:val="28"/>
          <w:szCs w:val="28"/>
        </w:rPr>
        <w:t xml:space="preserve">huldvollen </w:t>
      </w:r>
      <w:r>
        <w:rPr>
          <w:rFonts w:ascii="Times New Roman" w:hAnsi="Times New Roman" w:cs="Times New Roman"/>
          <w:sz w:val="28"/>
          <w:szCs w:val="28"/>
        </w:rPr>
        <w:t xml:space="preserve">Gnadenerweise oder </w:t>
      </w:r>
      <w:r w:rsidR="00251597">
        <w:rPr>
          <w:rFonts w:ascii="Times New Roman" w:hAnsi="Times New Roman" w:cs="Times New Roman"/>
          <w:sz w:val="28"/>
          <w:szCs w:val="28"/>
        </w:rPr>
        <w:t>großmütige</w:t>
      </w:r>
      <w:r w:rsidR="004A385A">
        <w:rPr>
          <w:rFonts w:ascii="Times New Roman" w:hAnsi="Times New Roman" w:cs="Times New Roman"/>
          <w:sz w:val="28"/>
          <w:szCs w:val="28"/>
        </w:rPr>
        <w:t>n</w:t>
      </w:r>
      <w:r w:rsidR="00251597">
        <w:rPr>
          <w:rFonts w:ascii="Times New Roman" w:hAnsi="Times New Roman" w:cs="Times New Roman"/>
          <w:sz w:val="28"/>
          <w:szCs w:val="28"/>
        </w:rPr>
        <w:t xml:space="preserve"> Mitleidsbekundungen, sondern </w:t>
      </w:r>
      <w:r w:rsidR="00504C39">
        <w:rPr>
          <w:rFonts w:ascii="Times New Roman" w:hAnsi="Times New Roman" w:cs="Times New Roman"/>
          <w:sz w:val="28"/>
          <w:szCs w:val="28"/>
        </w:rPr>
        <w:t>Maßnahmen, die Chancen eröffnen:</w:t>
      </w:r>
      <w:r w:rsidR="00251597">
        <w:rPr>
          <w:rFonts w:ascii="Times New Roman" w:hAnsi="Times New Roman" w:cs="Times New Roman"/>
          <w:sz w:val="28"/>
          <w:szCs w:val="28"/>
        </w:rPr>
        <w:t xml:space="preserve"> Chancen zur Entfaltung schlummernder Potentiale, zur Befriedigung existentieller Autonomiebedürfnisse, zur ungehinderten Partizipation am sozialen, kulturellen, produktiven und gesellschaftlichen Leben menschlicher Gemeinschaften.</w:t>
      </w:r>
    </w:p>
    <w:p w:rsidR="00504C39" w:rsidRDefault="00504C39" w:rsidP="00A33795">
      <w:pPr>
        <w:rPr>
          <w:rFonts w:ascii="Times New Roman" w:hAnsi="Times New Roman" w:cs="Times New Roman"/>
          <w:sz w:val="28"/>
          <w:szCs w:val="28"/>
        </w:rPr>
      </w:pPr>
    </w:p>
    <w:p w:rsidR="00504C39" w:rsidRDefault="00504C39" w:rsidP="00A33795">
      <w:pPr>
        <w:rPr>
          <w:rFonts w:ascii="Times New Roman" w:hAnsi="Times New Roman" w:cs="Times New Roman"/>
          <w:sz w:val="28"/>
          <w:szCs w:val="28"/>
        </w:rPr>
      </w:pPr>
      <w:r>
        <w:rPr>
          <w:rFonts w:ascii="Times New Roman" w:hAnsi="Times New Roman" w:cs="Times New Roman"/>
          <w:sz w:val="28"/>
          <w:szCs w:val="28"/>
        </w:rPr>
        <w:t>Die Konstrukte „angemessene Vorkehrungen“ und „beso</w:t>
      </w:r>
      <w:r w:rsidR="008407F9">
        <w:rPr>
          <w:rFonts w:ascii="Times New Roman" w:hAnsi="Times New Roman" w:cs="Times New Roman"/>
          <w:sz w:val="28"/>
          <w:szCs w:val="28"/>
        </w:rPr>
        <w:t>ndere Maßnahmen“ haben eine große</w:t>
      </w:r>
      <w:r>
        <w:rPr>
          <w:rFonts w:ascii="Times New Roman" w:hAnsi="Times New Roman" w:cs="Times New Roman"/>
          <w:sz w:val="28"/>
          <w:szCs w:val="28"/>
        </w:rPr>
        <w:t xml:space="preserve"> inhaltliche Schnittmenge; in einem solchen Maße, dass es Mühe macht, ihre </w:t>
      </w:r>
      <w:r w:rsidR="009C74D1">
        <w:rPr>
          <w:rFonts w:ascii="Times New Roman" w:hAnsi="Times New Roman" w:cs="Times New Roman"/>
          <w:sz w:val="28"/>
          <w:szCs w:val="28"/>
        </w:rPr>
        <w:t xml:space="preserve">je </w:t>
      </w:r>
      <w:r>
        <w:rPr>
          <w:rFonts w:ascii="Times New Roman" w:hAnsi="Times New Roman" w:cs="Times New Roman"/>
          <w:sz w:val="28"/>
          <w:szCs w:val="28"/>
        </w:rPr>
        <w:t xml:space="preserve">spezifischen Eigenheiten zu destillieren und zu benennen. </w:t>
      </w:r>
      <w:r>
        <w:rPr>
          <w:rFonts w:ascii="Times New Roman" w:hAnsi="Times New Roman" w:cs="Times New Roman"/>
          <w:sz w:val="28"/>
          <w:szCs w:val="28"/>
        </w:rPr>
        <w:lastRenderedPageBreak/>
        <w:t>Wesentlicher als die Spezifizierung der jeweiligen begrifflichen Eigenheiten ist indessen die Beachtung der gemeinsamen Botschaft. Beide Konstrukte wollen sagen: Es kann durchaus erlaubt, ja hilfreich, notwendig und unverzichtbar sein, im Umgang mit Behin</w:t>
      </w:r>
      <w:r w:rsidR="004A385A">
        <w:rPr>
          <w:rFonts w:ascii="Times New Roman" w:hAnsi="Times New Roman" w:cs="Times New Roman"/>
          <w:sz w:val="28"/>
          <w:szCs w:val="28"/>
        </w:rPr>
        <w:t>derungen Ausnahmen von einem</w:t>
      </w:r>
      <w:r>
        <w:rPr>
          <w:rFonts w:ascii="Times New Roman" w:hAnsi="Times New Roman" w:cs="Times New Roman"/>
          <w:sz w:val="28"/>
          <w:szCs w:val="28"/>
        </w:rPr>
        <w:t xml:space="preserve"> strikten Gleichheitsgebot zu machen und </w:t>
      </w:r>
      <w:r w:rsidR="005E4ED9">
        <w:rPr>
          <w:rFonts w:ascii="Times New Roman" w:hAnsi="Times New Roman" w:cs="Times New Roman"/>
          <w:sz w:val="28"/>
          <w:szCs w:val="28"/>
        </w:rPr>
        <w:t>„</w:t>
      </w:r>
      <w:r>
        <w:rPr>
          <w:rFonts w:ascii="Times New Roman" w:hAnsi="Times New Roman" w:cs="Times New Roman"/>
          <w:sz w:val="28"/>
          <w:szCs w:val="28"/>
        </w:rPr>
        <w:t>Besonderungen</w:t>
      </w:r>
      <w:r w:rsidR="005E4ED9">
        <w:rPr>
          <w:rFonts w:ascii="Times New Roman" w:hAnsi="Times New Roman" w:cs="Times New Roman"/>
          <w:sz w:val="28"/>
          <w:szCs w:val="28"/>
        </w:rPr>
        <w:t>“</w:t>
      </w:r>
      <w:r>
        <w:rPr>
          <w:rFonts w:ascii="Times New Roman" w:hAnsi="Times New Roman" w:cs="Times New Roman"/>
          <w:sz w:val="28"/>
          <w:szCs w:val="28"/>
        </w:rPr>
        <w:t xml:space="preserve"> vorzunehmen. Das lässt sich hören und aufatmen. Nicht alle „Un</w:t>
      </w:r>
      <w:r w:rsidR="00BB3D57">
        <w:rPr>
          <w:rFonts w:ascii="Times New Roman" w:hAnsi="Times New Roman" w:cs="Times New Roman"/>
          <w:sz w:val="28"/>
          <w:szCs w:val="28"/>
        </w:rPr>
        <w:t xml:space="preserve">terscheidungen“ sind also </w:t>
      </w:r>
      <w:r>
        <w:rPr>
          <w:rFonts w:ascii="Times New Roman" w:hAnsi="Times New Roman" w:cs="Times New Roman"/>
          <w:sz w:val="28"/>
          <w:szCs w:val="28"/>
        </w:rPr>
        <w:t>per se</w:t>
      </w:r>
      <w:r w:rsidR="000714DD">
        <w:rPr>
          <w:rFonts w:ascii="Times New Roman" w:hAnsi="Times New Roman" w:cs="Times New Roman"/>
          <w:sz w:val="28"/>
          <w:szCs w:val="28"/>
        </w:rPr>
        <w:t xml:space="preserve"> </w:t>
      </w:r>
      <w:r w:rsidR="00362C88">
        <w:rPr>
          <w:rFonts w:ascii="Times New Roman" w:hAnsi="Times New Roman" w:cs="Times New Roman"/>
          <w:sz w:val="28"/>
          <w:szCs w:val="28"/>
        </w:rPr>
        <w:t>schon negative</w:t>
      </w:r>
      <w:r>
        <w:rPr>
          <w:rFonts w:ascii="Times New Roman" w:hAnsi="Times New Roman" w:cs="Times New Roman"/>
          <w:sz w:val="28"/>
          <w:szCs w:val="28"/>
        </w:rPr>
        <w:t xml:space="preserve"> Diskriminierungen.</w:t>
      </w:r>
    </w:p>
    <w:p w:rsidR="00504C39" w:rsidRDefault="00504C39" w:rsidP="00A33795">
      <w:pPr>
        <w:rPr>
          <w:rFonts w:ascii="Times New Roman" w:hAnsi="Times New Roman" w:cs="Times New Roman"/>
          <w:sz w:val="28"/>
          <w:szCs w:val="28"/>
        </w:rPr>
      </w:pPr>
    </w:p>
    <w:p w:rsidR="00504C39" w:rsidRDefault="00504C39" w:rsidP="00504C39">
      <w:pPr>
        <w:rPr>
          <w:rFonts w:ascii="Times New Roman" w:hAnsi="Times New Roman" w:cs="Times New Roman"/>
          <w:sz w:val="28"/>
          <w:szCs w:val="28"/>
        </w:rPr>
      </w:pPr>
      <w:r>
        <w:rPr>
          <w:rFonts w:ascii="Times New Roman" w:hAnsi="Times New Roman" w:cs="Times New Roman"/>
          <w:sz w:val="28"/>
          <w:szCs w:val="28"/>
        </w:rPr>
        <w:t>Wege</w:t>
      </w:r>
      <w:r w:rsidR="004A385A">
        <w:rPr>
          <w:rFonts w:ascii="Times New Roman" w:hAnsi="Times New Roman" w:cs="Times New Roman"/>
          <w:sz w:val="28"/>
          <w:szCs w:val="28"/>
        </w:rPr>
        <w:t xml:space="preserve">n seiner besonderen Relevanz in der </w:t>
      </w:r>
      <w:r>
        <w:rPr>
          <w:rFonts w:ascii="Times New Roman" w:hAnsi="Times New Roman" w:cs="Times New Roman"/>
          <w:sz w:val="28"/>
          <w:szCs w:val="28"/>
        </w:rPr>
        <w:t>wogenden Inklusionsdebatte sei der strittige und umstrittene Artikel 5, Absatz 4 vorab in der maßgeblichen englischen Sprachfassung zitiert:</w:t>
      </w:r>
    </w:p>
    <w:p w:rsidR="00504C39" w:rsidRDefault="00504C39" w:rsidP="00504C39">
      <w:pPr>
        <w:rPr>
          <w:rFonts w:ascii="Times New Roman" w:hAnsi="Times New Roman" w:cs="Times New Roman"/>
          <w:sz w:val="28"/>
          <w:szCs w:val="28"/>
        </w:rPr>
      </w:pPr>
    </w:p>
    <w:p w:rsidR="00504C39" w:rsidRPr="00FC4E2D" w:rsidRDefault="00504C39" w:rsidP="00504C39">
      <w:pPr>
        <w:autoSpaceDE w:val="0"/>
        <w:autoSpaceDN w:val="0"/>
        <w:adjustRightInd w:val="0"/>
        <w:ind w:left="708"/>
        <w:rPr>
          <w:rFonts w:ascii="Times New Roman" w:hAnsi="Times New Roman" w:cs="Times New Roman"/>
          <w:color w:val="555555"/>
          <w:sz w:val="24"/>
          <w:szCs w:val="24"/>
        </w:rPr>
      </w:pPr>
      <w:r w:rsidRPr="00FC4E2D">
        <w:rPr>
          <w:rFonts w:ascii="Times New Roman" w:hAnsi="Times New Roman" w:cs="Times New Roman"/>
          <w:color w:val="555555"/>
          <w:sz w:val="24"/>
          <w:szCs w:val="24"/>
        </w:rPr>
        <w:t>„4.</w:t>
      </w:r>
      <w:r w:rsidRPr="00FC4E2D">
        <w:rPr>
          <w:rFonts w:ascii="Times New Roman" w:hAnsi="Times New Roman" w:cs="Times New Roman"/>
          <w:color w:val="555555"/>
          <w:sz w:val="24"/>
          <w:szCs w:val="24"/>
          <w:lang w:val="en-US"/>
        </w:rPr>
        <w:t xml:space="preserve"> Specific measures</w:t>
      </w:r>
      <w:r w:rsidRPr="00FC4E2D">
        <w:rPr>
          <w:rFonts w:ascii="Times New Roman" w:hAnsi="Times New Roman" w:cs="Times New Roman"/>
          <w:color w:val="555555"/>
          <w:sz w:val="24"/>
          <w:szCs w:val="24"/>
          <w:lang w:val="en-GB"/>
        </w:rPr>
        <w:t xml:space="preserve"> which are</w:t>
      </w:r>
      <w:r w:rsidRPr="00FC4E2D">
        <w:rPr>
          <w:rFonts w:ascii="Times New Roman" w:hAnsi="Times New Roman" w:cs="Times New Roman"/>
          <w:color w:val="555555"/>
          <w:sz w:val="24"/>
          <w:szCs w:val="24"/>
          <w:lang w:val="en-US"/>
        </w:rPr>
        <w:t xml:space="preserve"> necessary to accelerate or achieve</w:t>
      </w:r>
      <w:r w:rsidRPr="00FC4E2D">
        <w:rPr>
          <w:rFonts w:ascii="Times New Roman" w:hAnsi="Times New Roman" w:cs="Times New Roman"/>
          <w:color w:val="555555"/>
          <w:sz w:val="24"/>
          <w:szCs w:val="24"/>
        </w:rPr>
        <w:t xml:space="preserve"> de facto</w:t>
      </w:r>
      <w:r w:rsidRPr="00FC4E2D">
        <w:rPr>
          <w:rFonts w:ascii="Times New Roman" w:hAnsi="Times New Roman" w:cs="Times New Roman"/>
          <w:color w:val="555555"/>
          <w:sz w:val="24"/>
          <w:szCs w:val="24"/>
          <w:lang w:val="en-US"/>
        </w:rPr>
        <w:t xml:space="preserve"> equality of persons with disabilities shall</w:t>
      </w:r>
      <w:r w:rsidRPr="00FC4E2D">
        <w:rPr>
          <w:rFonts w:ascii="Times New Roman" w:hAnsi="Times New Roman" w:cs="Times New Roman"/>
          <w:color w:val="555555"/>
          <w:sz w:val="24"/>
          <w:szCs w:val="24"/>
        </w:rPr>
        <w:t xml:space="preserve"> not</w:t>
      </w:r>
      <w:r w:rsidRPr="00FC4E2D">
        <w:rPr>
          <w:rFonts w:ascii="Times New Roman" w:hAnsi="Times New Roman" w:cs="Times New Roman"/>
          <w:color w:val="555555"/>
          <w:sz w:val="24"/>
          <w:szCs w:val="24"/>
          <w:lang w:val="en-US"/>
        </w:rPr>
        <w:t xml:space="preserve"> be considered discrimination under the terms of the present Convention</w:t>
      </w:r>
      <w:r w:rsidRPr="00FC4E2D">
        <w:rPr>
          <w:rFonts w:ascii="Times New Roman" w:hAnsi="Times New Roman" w:cs="Times New Roman"/>
          <w:color w:val="555555"/>
          <w:sz w:val="24"/>
          <w:szCs w:val="24"/>
        </w:rPr>
        <w:t>.“</w:t>
      </w:r>
    </w:p>
    <w:p w:rsidR="00FA166B" w:rsidRDefault="00FA166B" w:rsidP="008C6B9F">
      <w:pPr>
        <w:rPr>
          <w:rFonts w:ascii="Times New Roman" w:hAnsi="Times New Roman" w:cs="Times New Roman"/>
          <w:sz w:val="28"/>
          <w:szCs w:val="28"/>
        </w:rPr>
      </w:pPr>
    </w:p>
    <w:p w:rsidR="00FA166B" w:rsidRDefault="00FA166B" w:rsidP="008C6B9F">
      <w:pPr>
        <w:rPr>
          <w:rFonts w:ascii="Times New Roman" w:hAnsi="Times New Roman" w:cs="Times New Roman"/>
          <w:sz w:val="28"/>
          <w:szCs w:val="28"/>
        </w:rPr>
      </w:pPr>
      <w:r>
        <w:rPr>
          <w:rFonts w:ascii="Times New Roman" w:hAnsi="Times New Roman" w:cs="Times New Roman"/>
          <w:sz w:val="28"/>
          <w:szCs w:val="28"/>
        </w:rPr>
        <w:t>D</w:t>
      </w:r>
      <w:r w:rsidR="00504C39">
        <w:rPr>
          <w:rFonts w:ascii="Times New Roman" w:hAnsi="Times New Roman" w:cs="Times New Roman"/>
          <w:sz w:val="28"/>
          <w:szCs w:val="28"/>
        </w:rPr>
        <w:t xml:space="preserve">ie Absätze 3 und 4 lockern </w:t>
      </w:r>
      <w:r w:rsidR="003C738C">
        <w:rPr>
          <w:rFonts w:ascii="Times New Roman" w:hAnsi="Times New Roman" w:cs="Times New Roman"/>
          <w:sz w:val="28"/>
          <w:szCs w:val="28"/>
        </w:rPr>
        <w:t xml:space="preserve">das </w:t>
      </w:r>
      <w:r w:rsidR="005E4ED9">
        <w:rPr>
          <w:rFonts w:ascii="Times New Roman" w:hAnsi="Times New Roman" w:cs="Times New Roman"/>
          <w:sz w:val="28"/>
          <w:szCs w:val="28"/>
        </w:rPr>
        <w:t xml:space="preserve">rigorose, </w:t>
      </w:r>
      <w:r w:rsidR="003C738C">
        <w:rPr>
          <w:rFonts w:ascii="Times New Roman" w:hAnsi="Times New Roman" w:cs="Times New Roman"/>
          <w:sz w:val="28"/>
          <w:szCs w:val="28"/>
        </w:rPr>
        <w:t xml:space="preserve">absolutistisch </w:t>
      </w:r>
      <w:r w:rsidR="003A29F4">
        <w:rPr>
          <w:rFonts w:ascii="Times New Roman" w:hAnsi="Times New Roman" w:cs="Times New Roman"/>
          <w:sz w:val="28"/>
          <w:szCs w:val="28"/>
        </w:rPr>
        <w:t>anmutende Gleichheitsgebot</w:t>
      </w:r>
      <w:r>
        <w:rPr>
          <w:rFonts w:ascii="Times New Roman" w:hAnsi="Times New Roman" w:cs="Times New Roman"/>
          <w:sz w:val="28"/>
          <w:szCs w:val="28"/>
        </w:rPr>
        <w:t xml:space="preserve"> der beiden ersten Absätze auf und machen den Weg frei für angemessene, wünschenswerte und notwendige „besondere“ Unterstützungsleistungen im Umgang mit Behinderungen. Diese Freigabe von „Besonderungen“ darf indessen keineswegs als ein Tor zur Beliebigkeit und </w:t>
      </w:r>
      <w:r w:rsidR="004A385A">
        <w:rPr>
          <w:rFonts w:ascii="Times New Roman" w:hAnsi="Times New Roman" w:cs="Times New Roman"/>
          <w:sz w:val="28"/>
          <w:szCs w:val="28"/>
        </w:rPr>
        <w:t>Wahlfreiheit verstanden werden. Nicht jedwede „Besonderung“ im Umgang mit Behind</w:t>
      </w:r>
      <w:r w:rsidR="008407F9">
        <w:rPr>
          <w:rFonts w:ascii="Times New Roman" w:hAnsi="Times New Roman" w:cs="Times New Roman"/>
          <w:sz w:val="28"/>
          <w:szCs w:val="28"/>
        </w:rPr>
        <w:t>erung ist verantwortbar</w:t>
      </w:r>
      <w:r w:rsidR="004A385A">
        <w:rPr>
          <w:rFonts w:ascii="Times New Roman" w:hAnsi="Times New Roman" w:cs="Times New Roman"/>
          <w:sz w:val="28"/>
          <w:szCs w:val="28"/>
        </w:rPr>
        <w:t xml:space="preserve"> und statthaft. Alle Ungleichbehandlungen und Sondermaßnahmen im Umgang mit Behinderung sind der BRK zufolge</w:t>
      </w:r>
      <w:r w:rsidR="001D13C1">
        <w:rPr>
          <w:rFonts w:ascii="Times New Roman" w:hAnsi="Times New Roman" w:cs="Times New Roman"/>
          <w:sz w:val="28"/>
          <w:szCs w:val="28"/>
        </w:rPr>
        <w:t xml:space="preserve"> konditional sehr streng an bestimmte Zielsetzungen und Absichten gebunden.</w:t>
      </w:r>
    </w:p>
    <w:p w:rsidR="000967EA" w:rsidRDefault="000967EA" w:rsidP="000967EA">
      <w:pPr>
        <w:autoSpaceDE w:val="0"/>
        <w:autoSpaceDN w:val="0"/>
        <w:adjustRightInd w:val="0"/>
        <w:rPr>
          <w:rFonts w:ascii="Times New Roman" w:hAnsi="Times New Roman" w:cs="Times New Roman"/>
          <w:color w:val="555555"/>
          <w:sz w:val="28"/>
          <w:szCs w:val="28"/>
        </w:rPr>
      </w:pPr>
    </w:p>
    <w:p w:rsidR="000967EA" w:rsidRDefault="000967EA" w:rsidP="000967EA">
      <w:pPr>
        <w:autoSpaceDE w:val="0"/>
        <w:autoSpaceDN w:val="0"/>
        <w:adjustRightInd w:val="0"/>
        <w:rPr>
          <w:rFonts w:ascii="Times New Roman" w:hAnsi="Times New Roman" w:cs="Times New Roman"/>
          <w:color w:val="555555"/>
          <w:sz w:val="28"/>
          <w:szCs w:val="28"/>
        </w:rPr>
      </w:pPr>
      <w:r w:rsidRPr="000967EA">
        <w:rPr>
          <w:rFonts w:ascii="Times New Roman" w:hAnsi="Times New Roman" w:cs="Times New Roman"/>
          <w:color w:val="555555"/>
          <w:sz w:val="28"/>
          <w:szCs w:val="28"/>
        </w:rPr>
        <w:t xml:space="preserve">Die „specific measures“ (besonderen Maßnahmen) müssen einem </w:t>
      </w:r>
      <w:r w:rsidR="000714DD">
        <w:rPr>
          <w:rFonts w:ascii="Times New Roman" w:hAnsi="Times New Roman" w:cs="Times New Roman"/>
          <w:color w:val="555555"/>
          <w:sz w:val="28"/>
          <w:szCs w:val="28"/>
        </w:rPr>
        <w:t xml:space="preserve">definierten </w:t>
      </w:r>
      <w:r w:rsidRPr="000967EA">
        <w:rPr>
          <w:rFonts w:ascii="Times New Roman" w:hAnsi="Times New Roman" w:cs="Times New Roman"/>
          <w:color w:val="555555"/>
          <w:sz w:val="28"/>
          <w:szCs w:val="28"/>
        </w:rPr>
        <w:t>finalen Zweck dienlich sein.</w:t>
      </w:r>
      <w:r>
        <w:rPr>
          <w:rFonts w:ascii="Times New Roman" w:hAnsi="Times New Roman" w:cs="Times New Roman"/>
          <w:color w:val="555555"/>
          <w:sz w:val="28"/>
          <w:szCs w:val="28"/>
        </w:rPr>
        <w:t xml:space="preserve"> Sie sind dann </w:t>
      </w:r>
      <w:r w:rsidR="005E4ED9">
        <w:rPr>
          <w:rFonts w:ascii="Times New Roman" w:hAnsi="Times New Roman" w:cs="Times New Roman"/>
          <w:color w:val="555555"/>
          <w:sz w:val="28"/>
          <w:szCs w:val="28"/>
        </w:rPr>
        <w:t xml:space="preserve">und nur dann </w:t>
      </w:r>
      <w:r w:rsidR="004A385A">
        <w:rPr>
          <w:rFonts w:ascii="Times New Roman" w:hAnsi="Times New Roman" w:cs="Times New Roman"/>
          <w:color w:val="555555"/>
          <w:sz w:val="28"/>
          <w:szCs w:val="28"/>
        </w:rPr>
        <w:t xml:space="preserve">verantwortbar, </w:t>
      </w:r>
      <w:r>
        <w:rPr>
          <w:rFonts w:ascii="Times New Roman" w:hAnsi="Times New Roman" w:cs="Times New Roman"/>
          <w:color w:val="555555"/>
          <w:sz w:val="28"/>
          <w:szCs w:val="28"/>
        </w:rPr>
        <w:t xml:space="preserve">statthaft und keine diskriminierende </w:t>
      </w:r>
      <w:r w:rsidR="00504C39">
        <w:rPr>
          <w:rFonts w:ascii="Times New Roman" w:hAnsi="Times New Roman" w:cs="Times New Roman"/>
          <w:color w:val="555555"/>
          <w:sz w:val="28"/>
          <w:szCs w:val="28"/>
        </w:rPr>
        <w:t>„</w:t>
      </w:r>
      <w:r>
        <w:rPr>
          <w:rFonts w:ascii="Times New Roman" w:hAnsi="Times New Roman" w:cs="Times New Roman"/>
          <w:color w:val="555555"/>
          <w:sz w:val="28"/>
          <w:szCs w:val="28"/>
        </w:rPr>
        <w:t>Besonderung</w:t>
      </w:r>
      <w:r w:rsidR="00B3714D">
        <w:rPr>
          <w:rFonts w:ascii="Times New Roman" w:hAnsi="Times New Roman" w:cs="Times New Roman"/>
          <w:color w:val="555555"/>
          <w:sz w:val="28"/>
          <w:szCs w:val="28"/>
        </w:rPr>
        <w:t>“</w:t>
      </w:r>
      <w:r>
        <w:rPr>
          <w:rFonts w:ascii="Times New Roman" w:hAnsi="Times New Roman" w:cs="Times New Roman"/>
          <w:color w:val="555555"/>
          <w:sz w:val="28"/>
          <w:szCs w:val="28"/>
        </w:rPr>
        <w:t>,</w:t>
      </w:r>
    </w:p>
    <w:p w:rsidR="000967EA" w:rsidRDefault="000967EA" w:rsidP="000967EA">
      <w:pPr>
        <w:autoSpaceDE w:val="0"/>
        <w:autoSpaceDN w:val="0"/>
        <w:adjustRightInd w:val="0"/>
        <w:rPr>
          <w:rFonts w:ascii="Times New Roman" w:hAnsi="Times New Roman" w:cs="Times New Roman"/>
          <w:color w:val="555555"/>
          <w:sz w:val="28"/>
          <w:szCs w:val="28"/>
        </w:rPr>
      </w:pPr>
    </w:p>
    <w:p w:rsidR="00FA3063" w:rsidRDefault="00FA3063" w:rsidP="00FA3063">
      <w:pPr>
        <w:pStyle w:val="Default"/>
        <w:numPr>
          <w:ilvl w:val="0"/>
          <w:numId w:val="3"/>
        </w:numPr>
        <w:rPr>
          <w:sz w:val="28"/>
          <w:szCs w:val="28"/>
        </w:rPr>
      </w:pPr>
      <w:r>
        <w:rPr>
          <w:sz w:val="28"/>
          <w:szCs w:val="28"/>
        </w:rPr>
        <w:t>wenn sie „z</w:t>
      </w:r>
      <w:r w:rsidRPr="00FA3063">
        <w:rPr>
          <w:sz w:val="28"/>
          <w:szCs w:val="28"/>
        </w:rPr>
        <w:t>ur Förderung der Gleichberechtigung und zur Beseitigung von Diskriminierung</w:t>
      </w:r>
      <w:r w:rsidR="0014216A">
        <w:rPr>
          <w:sz w:val="28"/>
          <w:szCs w:val="28"/>
        </w:rPr>
        <w:t>“ (Art. 5</w:t>
      </w:r>
      <w:r>
        <w:rPr>
          <w:sz w:val="28"/>
          <w:szCs w:val="28"/>
        </w:rPr>
        <w:t>,</w:t>
      </w:r>
      <w:r w:rsidR="008D34E9">
        <w:rPr>
          <w:sz w:val="28"/>
          <w:szCs w:val="28"/>
        </w:rPr>
        <w:t>3</w:t>
      </w:r>
      <w:r>
        <w:rPr>
          <w:sz w:val="28"/>
          <w:szCs w:val="28"/>
        </w:rPr>
        <w:t>) administriert werden;</w:t>
      </w:r>
    </w:p>
    <w:p w:rsidR="000967EA" w:rsidRDefault="00FA3063" w:rsidP="000967EA">
      <w:pPr>
        <w:pStyle w:val="Default"/>
        <w:numPr>
          <w:ilvl w:val="0"/>
          <w:numId w:val="3"/>
        </w:numPr>
        <w:rPr>
          <w:sz w:val="28"/>
          <w:szCs w:val="28"/>
        </w:rPr>
      </w:pPr>
      <w:r>
        <w:rPr>
          <w:sz w:val="28"/>
          <w:szCs w:val="28"/>
        </w:rPr>
        <w:t>w</w:t>
      </w:r>
      <w:r w:rsidR="000967EA">
        <w:rPr>
          <w:sz w:val="28"/>
          <w:szCs w:val="28"/>
        </w:rPr>
        <w:t xml:space="preserve">enn sie </w:t>
      </w:r>
      <w:r w:rsidR="000967EA" w:rsidRPr="00FA3063">
        <w:rPr>
          <w:sz w:val="28"/>
          <w:szCs w:val="28"/>
        </w:rPr>
        <w:t>„zur Beschleunigung oder Herbeiführung der tatsächlichen Gleichberechtigung von Menschen mit Behinderungen erforderlich sin</w:t>
      </w:r>
      <w:r w:rsidR="0014216A">
        <w:rPr>
          <w:sz w:val="28"/>
          <w:szCs w:val="28"/>
        </w:rPr>
        <w:t>d“ (Art. 5,</w:t>
      </w:r>
      <w:r w:rsidR="008D34E9">
        <w:rPr>
          <w:sz w:val="28"/>
          <w:szCs w:val="28"/>
        </w:rPr>
        <w:t>4</w:t>
      </w:r>
      <w:r>
        <w:rPr>
          <w:sz w:val="28"/>
          <w:szCs w:val="28"/>
        </w:rPr>
        <w:t>).</w:t>
      </w:r>
    </w:p>
    <w:p w:rsidR="00FA3063" w:rsidRDefault="00FA3063" w:rsidP="00FA3063">
      <w:pPr>
        <w:pStyle w:val="Default"/>
        <w:rPr>
          <w:sz w:val="28"/>
          <w:szCs w:val="28"/>
        </w:rPr>
      </w:pPr>
    </w:p>
    <w:p w:rsidR="00FA3063" w:rsidRDefault="00FA3063" w:rsidP="00FA3063">
      <w:pPr>
        <w:pStyle w:val="Default"/>
        <w:rPr>
          <w:sz w:val="28"/>
          <w:szCs w:val="28"/>
        </w:rPr>
      </w:pPr>
      <w:r>
        <w:rPr>
          <w:sz w:val="28"/>
          <w:szCs w:val="28"/>
        </w:rPr>
        <w:t>Die beiden Absätze 3 und 4 unterstreichen gleichsinn</w:t>
      </w:r>
      <w:r w:rsidR="00FC4E2D">
        <w:rPr>
          <w:sz w:val="28"/>
          <w:szCs w:val="28"/>
        </w:rPr>
        <w:t>ig und nachdrücklich den ultimativen</w:t>
      </w:r>
      <w:r>
        <w:rPr>
          <w:sz w:val="28"/>
          <w:szCs w:val="28"/>
        </w:rPr>
        <w:t xml:space="preserve"> Zweck aller besonderen Maßnahmen, </w:t>
      </w:r>
      <w:r w:rsidR="00FC4E2D">
        <w:rPr>
          <w:sz w:val="28"/>
          <w:szCs w:val="28"/>
        </w:rPr>
        <w:t xml:space="preserve">nämlich </w:t>
      </w:r>
      <w:r>
        <w:rPr>
          <w:sz w:val="28"/>
          <w:szCs w:val="28"/>
        </w:rPr>
        <w:t xml:space="preserve">die „tatsächliche“ </w:t>
      </w:r>
      <w:r w:rsidR="006B5940">
        <w:rPr>
          <w:sz w:val="28"/>
          <w:szCs w:val="28"/>
        </w:rPr>
        <w:t xml:space="preserve">(!) </w:t>
      </w:r>
      <w:r>
        <w:rPr>
          <w:sz w:val="28"/>
          <w:szCs w:val="28"/>
        </w:rPr>
        <w:t xml:space="preserve">Verbesserung der Gleichberechtigung. </w:t>
      </w:r>
      <w:r w:rsidR="002757BB">
        <w:rPr>
          <w:sz w:val="28"/>
          <w:szCs w:val="28"/>
        </w:rPr>
        <w:t>Der Zweck von Ungleichheit der M</w:t>
      </w:r>
      <w:r w:rsidR="008407F9">
        <w:rPr>
          <w:sz w:val="28"/>
          <w:szCs w:val="28"/>
        </w:rPr>
        <w:t>aßnahmen ist die Herstellung einer</w:t>
      </w:r>
      <w:r w:rsidR="002757BB">
        <w:rPr>
          <w:sz w:val="28"/>
          <w:szCs w:val="28"/>
        </w:rPr>
        <w:t xml:space="preserve"> Gleichheit der Rechte.</w:t>
      </w:r>
    </w:p>
    <w:p w:rsidR="00FC4E2D" w:rsidRDefault="00FC4E2D" w:rsidP="00FA3063">
      <w:pPr>
        <w:pStyle w:val="Default"/>
        <w:rPr>
          <w:sz w:val="28"/>
          <w:szCs w:val="28"/>
        </w:rPr>
      </w:pPr>
    </w:p>
    <w:p w:rsidR="00FC4E2D" w:rsidRDefault="00FC4E2D" w:rsidP="00FA3063">
      <w:pPr>
        <w:pStyle w:val="Default"/>
        <w:rPr>
          <w:sz w:val="28"/>
          <w:szCs w:val="28"/>
        </w:rPr>
      </w:pPr>
      <w:r>
        <w:rPr>
          <w:sz w:val="28"/>
          <w:szCs w:val="28"/>
        </w:rPr>
        <w:t xml:space="preserve">Diese Legitimation von „specific measures“ ist von hoher theoretischer Relevanz und verdient allerhöchste Aufmerksamkeit. Alle „Besonderungen“ und </w:t>
      </w:r>
      <w:r>
        <w:rPr>
          <w:sz w:val="28"/>
          <w:szCs w:val="28"/>
        </w:rPr>
        <w:lastRenderedPageBreak/>
        <w:t xml:space="preserve">Ungleichbehandlungen im Umgang mit Behinderungen werden </w:t>
      </w:r>
      <w:r w:rsidRPr="00FC4E2D">
        <w:rPr>
          <w:i/>
          <w:sz w:val="28"/>
          <w:szCs w:val="28"/>
        </w:rPr>
        <w:t>nicht</w:t>
      </w:r>
      <w:r>
        <w:rPr>
          <w:sz w:val="28"/>
          <w:szCs w:val="28"/>
        </w:rPr>
        <w:t xml:space="preserve"> kausal durch einen Hinweis auf eine gegebene Behinderung begründet und gerechtfertigt</w:t>
      </w:r>
      <w:r w:rsidR="00983F6F">
        <w:rPr>
          <w:sz w:val="28"/>
          <w:szCs w:val="28"/>
        </w:rPr>
        <w:t xml:space="preserve">. Das ist konsequent. </w:t>
      </w:r>
      <w:r w:rsidR="002757BB">
        <w:rPr>
          <w:sz w:val="28"/>
          <w:szCs w:val="28"/>
        </w:rPr>
        <w:t>W</w:t>
      </w:r>
      <w:r w:rsidR="008407F9">
        <w:rPr>
          <w:sz w:val="28"/>
          <w:szCs w:val="28"/>
        </w:rPr>
        <w:t>eil ja gemäß Artikel 5</w:t>
      </w:r>
      <w:r w:rsidR="008D34E9">
        <w:rPr>
          <w:sz w:val="28"/>
          <w:szCs w:val="28"/>
        </w:rPr>
        <w:t>,</w:t>
      </w:r>
      <w:r w:rsidR="008407F9">
        <w:rPr>
          <w:sz w:val="28"/>
          <w:szCs w:val="28"/>
        </w:rPr>
        <w:t>2</w:t>
      </w:r>
      <w:r w:rsidR="00983F6F">
        <w:rPr>
          <w:sz w:val="28"/>
          <w:szCs w:val="28"/>
        </w:rPr>
        <w:t xml:space="preserve"> „</w:t>
      </w:r>
      <w:r w:rsidR="00983F6F" w:rsidRPr="00983F6F">
        <w:rPr>
          <w:sz w:val="28"/>
          <w:szCs w:val="28"/>
        </w:rPr>
        <w:t>jede Diskriminierung aufgrund von Behinderung</w:t>
      </w:r>
      <w:r w:rsidR="00983F6F">
        <w:rPr>
          <w:sz w:val="28"/>
          <w:szCs w:val="28"/>
        </w:rPr>
        <w:t>“ ausdrücklich verboten ist</w:t>
      </w:r>
      <w:r w:rsidR="002757BB">
        <w:rPr>
          <w:sz w:val="28"/>
          <w:szCs w:val="28"/>
        </w:rPr>
        <w:t xml:space="preserve">, dürfen „besondere Maßnahmen“ </w:t>
      </w:r>
      <w:r w:rsidR="00514200">
        <w:rPr>
          <w:sz w:val="28"/>
          <w:szCs w:val="28"/>
        </w:rPr>
        <w:t xml:space="preserve">auch </w:t>
      </w:r>
      <w:r w:rsidR="002757BB">
        <w:rPr>
          <w:sz w:val="28"/>
          <w:szCs w:val="28"/>
        </w:rPr>
        <w:t xml:space="preserve">nicht </w:t>
      </w:r>
      <w:r w:rsidR="002D76D7">
        <w:rPr>
          <w:sz w:val="28"/>
          <w:szCs w:val="28"/>
        </w:rPr>
        <w:t xml:space="preserve">(nur) </w:t>
      </w:r>
      <w:r w:rsidR="002757BB">
        <w:rPr>
          <w:sz w:val="28"/>
          <w:szCs w:val="28"/>
        </w:rPr>
        <w:t>kausal mit vorliegenden Behinderungen begründet und legitimiert werden</w:t>
      </w:r>
      <w:r w:rsidR="00983F6F">
        <w:rPr>
          <w:sz w:val="28"/>
          <w:szCs w:val="28"/>
        </w:rPr>
        <w:t xml:space="preserve">. </w:t>
      </w:r>
    </w:p>
    <w:p w:rsidR="001E28AA" w:rsidRDefault="001E28AA" w:rsidP="00FA3063">
      <w:pPr>
        <w:pStyle w:val="Default"/>
        <w:rPr>
          <w:sz w:val="28"/>
          <w:szCs w:val="28"/>
        </w:rPr>
      </w:pPr>
    </w:p>
    <w:p w:rsidR="001E28AA" w:rsidRDefault="005E4ED9" w:rsidP="007250A8">
      <w:pPr>
        <w:pStyle w:val="Default"/>
        <w:rPr>
          <w:sz w:val="28"/>
          <w:szCs w:val="28"/>
        </w:rPr>
      </w:pPr>
      <w:r>
        <w:rPr>
          <w:sz w:val="28"/>
          <w:szCs w:val="28"/>
        </w:rPr>
        <w:t>Die</w:t>
      </w:r>
      <w:r w:rsidR="001E28AA">
        <w:rPr>
          <w:sz w:val="28"/>
          <w:szCs w:val="28"/>
        </w:rPr>
        <w:t xml:space="preserve"> finale Funktion aller „angemessenen Vorkehrungen“ und „besonderen Maßnahmen“ ist nach BRK die weitest</w:t>
      </w:r>
      <w:r w:rsidR="002757BB">
        <w:rPr>
          <w:sz w:val="28"/>
          <w:szCs w:val="28"/>
        </w:rPr>
        <w:t xml:space="preserve"> </w:t>
      </w:r>
      <w:r w:rsidR="001E28AA">
        <w:rPr>
          <w:sz w:val="28"/>
          <w:szCs w:val="28"/>
        </w:rPr>
        <w:t>gehende Ermöglichung von Gleichheit und Gleichberechtigung. „</w:t>
      </w:r>
      <w:r w:rsidR="001E28AA" w:rsidRPr="001E28AA">
        <w:rPr>
          <w:sz w:val="28"/>
          <w:szCs w:val="28"/>
        </w:rPr>
        <w:t>Reasonable accommodation</w:t>
      </w:r>
      <w:r w:rsidR="001E28AA">
        <w:rPr>
          <w:sz w:val="28"/>
          <w:szCs w:val="28"/>
        </w:rPr>
        <w:t>s</w:t>
      </w:r>
      <w:r w:rsidR="00B3714D">
        <w:rPr>
          <w:sz w:val="28"/>
          <w:szCs w:val="28"/>
        </w:rPr>
        <w:t>“</w:t>
      </w:r>
      <w:r w:rsidR="001E28AA">
        <w:rPr>
          <w:sz w:val="28"/>
          <w:szCs w:val="28"/>
        </w:rPr>
        <w:t xml:space="preserve"> </w:t>
      </w:r>
      <w:r w:rsidR="002757BB">
        <w:rPr>
          <w:sz w:val="28"/>
          <w:szCs w:val="28"/>
        </w:rPr>
        <w:t>(BRK, Art. 2)</w:t>
      </w:r>
      <w:r w:rsidR="001E28AA">
        <w:rPr>
          <w:sz w:val="28"/>
          <w:szCs w:val="28"/>
        </w:rPr>
        <w:t xml:space="preserve"> und „specific measures“ sind ausdrücklich nicht als </w:t>
      </w:r>
      <w:r w:rsidR="007250A8">
        <w:rPr>
          <w:sz w:val="28"/>
          <w:szCs w:val="28"/>
        </w:rPr>
        <w:t>w</w:t>
      </w:r>
      <w:r w:rsidR="0091220F">
        <w:rPr>
          <w:sz w:val="28"/>
          <w:szCs w:val="28"/>
        </w:rPr>
        <w:t xml:space="preserve">ohltätige Almosen zu verstehen, die lediglich </w:t>
      </w:r>
      <w:r w:rsidR="007250A8">
        <w:rPr>
          <w:sz w:val="28"/>
          <w:szCs w:val="28"/>
        </w:rPr>
        <w:t xml:space="preserve">die mit Behinderungen verknüpften Erschwerungen und Benachteiligungen ein wenig erträglicher gestalten </w:t>
      </w:r>
      <w:r w:rsidR="002757BB">
        <w:rPr>
          <w:sz w:val="28"/>
          <w:szCs w:val="28"/>
        </w:rPr>
        <w:t>wollen</w:t>
      </w:r>
      <w:r w:rsidR="007250A8">
        <w:rPr>
          <w:sz w:val="28"/>
          <w:szCs w:val="28"/>
        </w:rPr>
        <w:t xml:space="preserve">. Sie sind vielmehr Instrumente zur Beseitigung von Barrieren für Selbstbestimmung und Teilhabe. Ihr Sinn und Zweck ist Empowerment für eine selbstbestimmte und partizipatorische Lebensgestaltung. Sie werden vorgenommen, </w:t>
      </w:r>
      <w:r w:rsidR="007250A8" w:rsidRPr="0091220F">
        <w:rPr>
          <w:sz w:val="28"/>
          <w:szCs w:val="28"/>
        </w:rPr>
        <w:t xml:space="preserve">„um zu gewährleisten, dass Menschen mit Behinderungen gleichberechtigt mit anderen alle Menschenrechte und Grundfreiheiten genießen oder ausüben können“ </w:t>
      </w:r>
      <w:r w:rsidR="0091220F" w:rsidRPr="0091220F">
        <w:rPr>
          <w:sz w:val="28"/>
          <w:szCs w:val="28"/>
        </w:rPr>
        <w:t>(Art. 2).</w:t>
      </w:r>
    </w:p>
    <w:p w:rsidR="00487B61" w:rsidRDefault="00487B61" w:rsidP="007250A8">
      <w:pPr>
        <w:pStyle w:val="Default"/>
        <w:rPr>
          <w:sz w:val="28"/>
          <w:szCs w:val="28"/>
        </w:rPr>
      </w:pPr>
    </w:p>
    <w:p w:rsidR="00487B61" w:rsidRDefault="002757BB" w:rsidP="007250A8">
      <w:pPr>
        <w:pStyle w:val="Default"/>
        <w:rPr>
          <w:sz w:val="28"/>
          <w:szCs w:val="28"/>
        </w:rPr>
      </w:pPr>
      <w:r>
        <w:rPr>
          <w:sz w:val="28"/>
          <w:szCs w:val="28"/>
        </w:rPr>
        <w:t xml:space="preserve">An diese Interpretation soll ein </w:t>
      </w:r>
      <w:r w:rsidR="000714DD">
        <w:rPr>
          <w:sz w:val="28"/>
          <w:szCs w:val="28"/>
        </w:rPr>
        <w:t>erster Hinweis</w:t>
      </w:r>
      <w:r>
        <w:rPr>
          <w:sz w:val="28"/>
          <w:szCs w:val="28"/>
        </w:rPr>
        <w:t xml:space="preserve"> angeschlossen werden,</w:t>
      </w:r>
      <w:r w:rsidR="00B3714D">
        <w:rPr>
          <w:sz w:val="28"/>
          <w:szCs w:val="28"/>
        </w:rPr>
        <w:t xml:space="preserve"> </w:t>
      </w:r>
      <w:r w:rsidR="000714DD">
        <w:rPr>
          <w:sz w:val="28"/>
          <w:szCs w:val="28"/>
        </w:rPr>
        <w:t>wie der</w:t>
      </w:r>
      <w:r w:rsidR="00BB3D57">
        <w:rPr>
          <w:sz w:val="28"/>
          <w:szCs w:val="28"/>
        </w:rPr>
        <w:t xml:space="preserve"> Artikel 5 der BRK theoretisch verstanden werden</w:t>
      </w:r>
      <w:r w:rsidR="000714DD">
        <w:rPr>
          <w:sz w:val="28"/>
          <w:szCs w:val="28"/>
        </w:rPr>
        <w:t xml:space="preserve"> </w:t>
      </w:r>
      <w:r w:rsidR="00B3714D">
        <w:rPr>
          <w:sz w:val="28"/>
          <w:szCs w:val="28"/>
        </w:rPr>
        <w:t xml:space="preserve">und </w:t>
      </w:r>
      <w:r w:rsidR="000714DD">
        <w:rPr>
          <w:sz w:val="28"/>
          <w:szCs w:val="28"/>
        </w:rPr>
        <w:t xml:space="preserve">wie man </w:t>
      </w:r>
      <w:r w:rsidR="009B7CF2">
        <w:rPr>
          <w:sz w:val="28"/>
          <w:szCs w:val="28"/>
        </w:rPr>
        <w:t>seiner argum</w:t>
      </w:r>
      <w:r w:rsidR="000714DD">
        <w:rPr>
          <w:sz w:val="28"/>
          <w:szCs w:val="28"/>
        </w:rPr>
        <w:t xml:space="preserve">entativen Logik auf die Spur </w:t>
      </w:r>
      <w:r w:rsidR="009B7CF2">
        <w:rPr>
          <w:sz w:val="28"/>
          <w:szCs w:val="28"/>
        </w:rPr>
        <w:t>kommen</w:t>
      </w:r>
      <w:r w:rsidR="000714DD">
        <w:rPr>
          <w:sz w:val="28"/>
          <w:szCs w:val="28"/>
        </w:rPr>
        <w:t xml:space="preserve"> kann</w:t>
      </w:r>
      <w:r w:rsidR="009B7CF2">
        <w:rPr>
          <w:sz w:val="28"/>
          <w:szCs w:val="28"/>
        </w:rPr>
        <w:t xml:space="preserve">. </w:t>
      </w:r>
      <w:r w:rsidR="00487B61">
        <w:rPr>
          <w:sz w:val="28"/>
          <w:szCs w:val="28"/>
        </w:rPr>
        <w:t>Eine unterscheidende</w:t>
      </w:r>
      <w:r>
        <w:rPr>
          <w:sz w:val="28"/>
          <w:szCs w:val="28"/>
        </w:rPr>
        <w:t>, differentielle</w:t>
      </w:r>
      <w:r w:rsidR="00487B61">
        <w:rPr>
          <w:sz w:val="28"/>
          <w:szCs w:val="28"/>
        </w:rPr>
        <w:t xml:space="preserve"> Gerechtigkeit ist kein bloßer Selbstzweck. Sie steht gleichsam im Dienst</w:t>
      </w:r>
      <w:r w:rsidR="00CD61A0">
        <w:rPr>
          <w:sz w:val="28"/>
          <w:szCs w:val="28"/>
        </w:rPr>
        <w:t>e</w:t>
      </w:r>
      <w:r w:rsidR="00487B61">
        <w:rPr>
          <w:sz w:val="28"/>
          <w:szCs w:val="28"/>
        </w:rPr>
        <w:t xml:space="preserve"> der </w:t>
      </w:r>
      <w:r>
        <w:rPr>
          <w:sz w:val="28"/>
          <w:szCs w:val="28"/>
        </w:rPr>
        <w:t xml:space="preserve">gleichsetzenden, </w:t>
      </w:r>
      <w:r w:rsidR="00487B61">
        <w:rPr>
          <w:sz w:val="28"/>
          <w:szCs w:val="28"/>
        </w:rPr>
        <w:t>egalitären Gerechtigkeit. Die differentielle</w:t>
      </w:r>
      <w:r w:rsidR="00B3714D">
        <w:rPr>
          <w:sz w:val="28"/>
          <w:szCs w:val="28"/>
        </w:rPr>
        <w:t>, unterscheidende</w:t>
      </w:r>
      <w:r w:rsidR="00487B61">
        <w:rPr>
          <w:sz w:val="28"/>
          <w:szCs w:val="28"/>
        </w:rPr>
        <w:t xml:space="preserve"> Gerechtigkeit ist der egalitären</w:t>
      </w:r>
      <w:r w:rsidR="00B3714D">
        <w:rPr>
          <w:sz w:val="28"/>
          <w:szCs w:val="28"/>
        </w:rPr>
        <w:t>, gleichsetzenden</w:t>
      </w:r>
      <w:r w:rsidR="00487B61">
        <w:rPr>
          <w:sz w:val="28"/>
          <w:szCs w:val="28"/>
        </w:rPr>
        <w:t xml:space="preserve"> Gerechtigkeit funktional zugeordnet und </w:t>
      </w:r>
      <w:r w:rsidR="00B3714D">
        <w:rPr>
          <w:sz w:val="28"/>
          <w:szCs w:val="28"/>
        </w:rPr>
        <w:t>p</w:t>
      </w:r>
      <w:r w:rsidR="004E368C">
        <w:rPr>
          <w:sz w:val="28"/>
          <w:szCs w:val="28"/>
        </w:rPr>
        <w:t>rioritär nachgeordnet. Die unterscheidende, differentielle Gerechtigkeit ist ein Gebot zweiter Priorität, die subsidiär immer dann auf den Plan tritt, wenn die egalisierende Gerechtigkeit vorhandene Unterschiede nicht wahr</w:t>
      </w:r>
      <w:r w:rsidR="00B3714D">
        <w:rPr>
          <w:sz w:val="28"/>
          <w:szCs w:val="28"/>
        </w:rPr>
        <w:t>nimmt, nicht berücksichtigt und womöglich gar noch verstärkt.</w:t>
      </w:r>
      <w:r w:rsidR="004E368C">
        <w:rPr>
          <w:sz w:val="28"/>
          <w:szCs w:val="28"/>
        </w:rPr>
        <w:t xml:space="preserve"> </w:t>
      </w:r>
      <w:r w:rsidR="00B3714D">
        <w:rPr>
          <w:sz w:val="28"/>
          <w:szCs w:val="28"/>
        </w:rPr>
        <w:t xml:space="preserve">Die potentielle Entartung der egalitären Gerechtigkeit zur einer ungerechten, brutalen „Gleichmacherei“ will die differentielle, ausgleichende Gerechtigkeit verhindern. </w:t>
      </w:r>
      <w:r w:rsidR="004E368C">
        <w:rPr>
          <w:sz w:val="28"/>
          <w:szCs w:val="28"/>
        </w:rPr>
        <w:t xml:space="preserve">Diese korrektive Funktion der unterscheidenden Gerechtigkeit wird unmittelbar einleuchtend durch die Grafik „Sichtzaun“ </w:t>
      </w:r>
      <w:r w:rsidR="00CD61A0">
        <w:rPr>
          <w:sz w:val="28"/>
          <w:szCs w:val="28"/>
        </w:rPr>
        <w:t xml:space="preserve">(Abb. 3) </w:t>
      </w:r>
      <w:r w:rsidR="004E368C">
        <w:rPr>
          <w:sz w:val="28"/>
          <w:szCs w:val="28"/>
        </w:rPr>
        <w:t>veranschaulicht.</w:t>
      </w:r>
    </w:p>
    <w:p w:rsidR="00E94BAD" w:rsidRDefault="00E94BAD" w:rsidP="007250A8">
      <w:pPr>
        <w:pStyle w:val="Default"/>
        <w:rPr>
          <w:sz w:val="28"/>
          <w:szCs w:val="28"/>
        </w:rPr>
      </w:pPr>
    </w:p>
    <w:p w:rsidR="00792F4C" w:rsidRDefault="00E94BAD" w:rsidP="007250A8">
      <w:pPr>
        <w:pStyle w:val="Default"/>
        <w:rPr>
          <w:sz w:val="28"/>
          <w:szCs w:val="28"/>
        </w:rPr>
      </w:pPr>
      <w:r>
        <w:rPr>
          <w:sz w:val="28"/>
          <w:szCs w:val="28"/>
        </w:rPr>
        <w:t>Die unterscheidende, differentielle Gerechtigkeit und die gleichsetzende, egalitäre Gerechtigkeit stehen zueinander in einem komplementären Beziehungsverhältnis. Die egalitäre und differentielle Gerechtigkeit sind nicht, wie es scheinen mag, Gegensätze, sondern Antipoden einer gemeinsamen, spannungsvollen</w:t>
      </w:r>
      <w:r w:rsidR="00436B38">
        <w:rPr>
          <w:sz w:val="28"/>
          <w:szCs w:val="28"/>
        </w:rPr>
        <w:t xml:space="preserve">, „dialektischen“ Einheit. Die These ist, dass differentielle und egalitäre Gerechtigkeit zusammengehören. Beide legitime Gerechtigkeitsorientierungen können niemals allein, sondern nur durch ein </w:t>
      </w:r>
      <w:r w:rsidR="00436B38">
        <w:rPr>
          <w:sz w:val="28"/>
          <w:szCs w:val="28"/>
        </w:rPr>
        <w:lastRenderedPageBreak/>
        <w:t xml:space="preserve">komplementäres Zusammenwirken beider Strebungen ein höchst mögliches Maß an Gerechtigkeit hervorbringen. </w:t>
      </w:r>
      <w:r w:rsidR="00D10160">
        <w:rPr>
          <w:sz w:val="28"/>
          <w:szCs w:val="28"/>
        </w:rPr>
        <w:t>Das ist die theoretische Pointe des BRK-Artikels 5!</w:t>
      </w:r>
    </w:p>
    <w:p w:rsidR="002B37F3" w:rsidRDefault="002B37F3" w:rsidP="007250A8">
      <w:pPr>
        <w:pStyle w:val="Default"/>
        <w:rPr>
          <w:sz w:val="28"/>
          <w:szCs w:val="28"/>
        </w:rPr>
      </w:pPr>
    </w:p>
    <w:p w:rsidR="004E6DD1" w:rsidRDefault="005E3377" w:rsidP="004E6DD1">
      <w:pPr>
        <w:pStyle w:val="Default"/>
        <w:rPr>
          <w:sz w:val="28"/>
          <w:szCs w:val="28"/>
        </w:rPr>
      </w:pPr>
      <w:r>
        <w:rPr>
          <w:sz w:val="28"/>
          <w:szCs w:val="28"/>
        </w:rPr>
        <w:t>Die Interpretation des Artikel</w:t>
      </w:r>
      <w:r w:rsidR="00527D1A">
        <w:rPr>
          <w:sz w:val="28"/>
          <w:szCs w:val="28"/>
        </w:rPr>
        <w:t>s</w:t>
      </w:r>
      <w:r>
        <w:rPr>
          <w:sz w:val="28"/>
          <w:szCs w:val="28"/>
        </w:rPr>
        <w:t xml:space="preserve"> 5 wird damit vorläufig abgeschlossen</w:t>
      </w:r>
      <w:r w:rsidR="00BB3D57">
        <w:rPr>
          <w:sz w:val="28"/>
          <w:szCs w:val="28"/>
        </w:rPr>
        <w:t xml:space="preserve"> und</w:t>
      </w:r>
      <w:r w:rsidR="006B5940">
        <w:rPr>
          <w:sz w:val="28"/>
          <w:szCs w:val="28"/>
        </w:rPr>
        <w:t xml:space="preserve"> erst im Schlusskapitel 6 noch einmal</w:t>
      </w:r>
      <w:r w:rsidR="00BB3D57">
        <w:rPr>
          <w:sz w:val="28"/>
          <w:szCs w:val="28"/>
        </w:rPr>
        <w:t xml:space="preserve"> aufgenommen</w:t>
      </w:r>
      <w:r>
        <w:rPr>
          <w:sz w:val="28"/>
          <w:szCs w:val="28"/>
        </w:rPr>
        <w:t>.</w:t>
      </w:r>
      <w:r w:rsidR="00527D1A">
        <w:rPr>
          <w:sz w:val="28"/>
          <w:szCs w:val="28"/>
        </w:rPr>
        <w:t xml:space="preserve"> </w:t>
      </w:r>
      <w:r w:rsidR="00BB3D57">
        <w:rPr>
          <w:sz w:val="28"/>
          <w:szCs w:val="28"/>
        </w:rPr>
        <w:t xml:space="preserve">– </w:t>
      </w:r>
      <w:r w:rsidR="00527D1A">
        <w:rPr>
          <w:sz w:val="28"/>
          <w:szCs w:val="28"/>
        </w:rPr>
        <w:t>Zu guter Letzt: Ein kleines Wort</w:t>
      </w:r>
      <w:r w:rsidR="002B37F3">
        <w:rPr>
          <w:sz w:val="28"/>
          <w:szCs w:val="28"/>
        </w:rPr>
        <w:t xml:space="preserve"> </w:t>
      </w:r>
      <w:r w:rsidR="00792F4C">
        <w:rPr>
          <w:sz w:val="28"/>
          <w:szCs w:val="28"/>
        </w:rPr>
        <w:t>im Art. 5</w:t>
      </w:r>
      <w:r w:rsidR="008D34E9">
        <w:rPr>
          <w:sz w:val="28"/>
          <w:szCs w:val="28"/>
        </w:rPr>
        <w:t>,4</w:t>
      </w:r>
      <w:r w:rsidR="00792F4C">
        <w:rPr>
          <w:sz w:val="28"/>
          <w:szCs w:val="28"/>
        </w:rPr>
        <w:t xml:space="preserve"> </w:t>
      </w:r>
      <w:r w:rsidR="002B37F3">
        <w:rPr>
          <w:sz w:val="28"/>
          <w:szCs w:val="28"/>
        </w:rPr>
        <w:t xml:space="preserve">sollte </w:t>
      </w:r>
      <w:r w:rsidR="009B7CF2">
        <w:rPr>
          <w:sz w:val="28"/>
          <w:szCs w:val="28"/>
        </w:rPr>
        <w:t xml:space="preserve">tunlichst </w:t>
      </w:r>
      <w:r w:rsidR="002B37F3">
        <w:rPr>
          <w:sz w:val="28"/>
          <w:szCs w:val="28"/>
        </w:rPr>
        <w:t xml:space="preserve">nicht überlesen werden. Im </w:t>
      </w:r>
      <w:r w:rsidR="009B7CF2">
        <w:rPr>
          <w:sz w:val="28"/>
          <w:szCs w:val="28"/>
        </w:rPr>
        <w:t>englischen Originaltext heißt das kleine Wort</w:t>
      </w:r>
      <w:r w:rsidR="002B37F3">
        <w:rPr>
          <w:sz w:val="28"/>
          <w:szCs w:val="28"/>
        </w:rPr>
        <w:t xml:space="preserve">: „de facto“. Alle „angemessenen Vorkehrungen“ und „besonderen Maßnahmen“ sollten die „tatsächliche Gleichberechtigung“ fördern, und zwar hier und jetzt! Keine Vertröstungen auf eine ungewisse Zeit danach, keine entmündigende Wohltätigkeit, keine bevormundende Fürsorge, sondern tatsächliche Gleichberechtigung, </w:t>
      </w:r>
      <w:r w:rsidR="004E6DD1">
        <w:rPr>
          <w:sz w:val="28"/>
          <w:szCs w:val="28"/>
        </w:rPr>
        <w:t xml:space="preserve">jetzt und ohne Vorbehalt, </w:t>
      </w:r>
      <w:r w:rsidR="004E6DD1" w:rsidRPr="0091220F">
        <w:rPr>
          <w:sz w:val="28"/>
          <w:szCs w:val="28"/>
        </w:rPr>
        <w:t>„um zu gewährleisten, dass Menschen mit Behinderungen gleichberechtigt mit anderen alle Menschenrechte und Grundfreiheiten genießen oder ausüben können“ (</w:t>
      </w:r>
      <w:r w:rsidR="0014216A">
        <w:rPr>
          <w:sz w:val="28"/>
          <w:szCs w:val="28"/>
        </w:rPr>
        <w:t xml:space="preserve">BRK </w:t>
      </w:r>
      <w:r w:rsidR="004E6DD1" w:rsidRPr="0091220F">
        <w:rPr>
          <w:sz w:val="28"/>
          <w:szCs w:val="28"/>
        </w:rPr>
        <w:t>Art. 2).</w:t>
      </w:r>
    </w:p>
    <w:p w:rsidR="00275ABD" w:rsidRDefault="00275ABD" w:rsidP="004E6DD1">
      <w:pPr>
        <w:pStyle w:val="Default"/>
        <w:rPr>
          <w:sz w:val="28"/>
          <w:szCs w:val="28"/>
        </w:rPr>
      </w:pPr>
    </w:p>
    <w:p w:rsidR="00064AAB" w:rsidRPr="00666F0D" w:rsidRDefault="00666F0D" w:rsidP="00666F0D">
      <w:pPr>
        <w:pStyle w:val="Listenabsatz"/>
        <w:numPr>
          <w:ilvl w:val="0"/>
          <w:numId w:val="7"/>
        </w:numPr>
        <w:rPr>
          <w:rFonts w:ascii="Times New Roman" w:hAnsi="Times New Roman" w:cs="Times New Roman"/>
          <w:b/>
          <w:sz w:val="28"/>
          <w:szCs w:val="28"/>
        </w:rPr>
      </w:pPr>
      <w:r w:rsidRPr="00666F0D">
        <w:rPr>
          <w:rFonts w:ascii="Times New Roman" w:hAnsi="Times New Roman" w:cs="Times New Roman"/>
          <w:b/>
          <w:sz w:val="28"/>
          <w:szCs w:val="28"/>
        </w:rPr>
        <w:t xml:space="preserve">Die Inklusionsopponenten: Der Freispruch der Sonderschule  </w:t>
      </w:r>
      <w:r w:rsidR="0089399B" w:rsidRPr="00666F0D">
        <w:rPr>
          <w:b/>
          <w:sz w:val="28"/>
          <w:szCs w:val="28"/>
        </w:rPr>
        <w:br/>
      </w:r>
    </w:p>
    <w:p w:rsidR="00BB76C7" w:rsidRPr="000B4B7B" w:rsidRDefault="00BB76C7" w:rsidP="00BB76C7">
      <w:pPr>
        <w:pStyle w:val="Default"/>
        <w:rPr>
          <w:sz w:val="28"/>
          <w:szCs w:val="28"/>
        </w:rPr>
      </w:pPr>
      <w:r w:rsidRPr="000B4B7B">
        <w:rPr>
          <w:sz w:val="28"/>
          <w:szCs w:val="28"/>
        </w:rPr>
        <w:t xml:space="preserve">Sonderschulen haben keinen guten Ruf, sie gelten als stigmatisierend. Das Stigma </w:t>
      </w:r>
      <w:r>
        <w:rPr>
          <w:sz w:val="28"/>
          <w:szCs w:val="28"/>
        </w:rPr>
        <w:t xml:space="preserve">Sonderschule hat wahrlich nicht die </w:t>
      </w:r>
      <w:r w:rsidRPr="000B4B7B">
        <w:rPr>
          <w:sz w:val="28"/>
          <w:szCs w:val="28"/>
        </w:rPr>
        <w:t xml:space="preserve">Inklusion erfunden, es existierte schon im gesamten 20. Jahrhundert und hat der Sonderschule von Beginn an angehaftet. Die stigmatisierende Wirkung von Sonderschulen ist theoretisch durch den labeling approach </w:t>
      </w:r>
      <w:r w:rsidR="006B5940">
        <w:rPr>
          <w:sz w:val="28"/>
          <w:szCs w:val="28"/>
        </w:rPr>
        <w:t xml:space="preserve">(Stigmatheorie) </w:t>
      </w:r>
      <w:r w:rsidRPr="000B4B7B">
        <w:rPr>
          <w:sz w:val="28"/>
          <w:szCs w:val="28"/>
        </w:rPr>
        <w:t>gut begründet und durch zahlreiche empirische Studien hinlänglich belegt (Cloerkes 2007; Schumann 2007). Die Inklusionskritiker und -gegner, die ja samt und sonders für eine ungeschmälerte Erhaltung des Sonderschulsystems eintreten, haben das verständliche Bedürfnis, dass ihr Engagement für Sonderschulen auch eine gute und ehrenhafte Sache ist. Wie kann das geschehen ang</w:t>
      </w:r>
      <w:r w:rsidR="00CD61A0">
        <w:rPr>
          <w:sz w:val="28"/>
          <w:szCs w:val="28"/>
        </w:rPr>
        <w:t>esichts einer kaum vermeidbaren</w:t>
      </w:r>
      <w:r w:rsidRPr="000B4B7B">
        <w:rPr>
          <w:sz w:val="28"/>
          <w:szCs w:val="28"/>
        </w:rPr>
        <w:t xml:space="preserve"> Stigmatisierung durch eine separierende und vielfach auc</w:t>
      </w:r>
      <w:r>
        <w:rPr>
          <w:sz w:val="28"/>
          <w:szCs w:val="28"/>
        </w:rPr>
        <w:t>h diskriminierende Sonderschule?</w:t>
      </w:r>
    </w:p>
    <w:p w:rsidR="00BB76C7" w:rsidRDefault="00BB76C7" w:rsidP="00BB76C7">
      <w:pPr>
        <w:pStyle w:val="Default"/>
        <w:rPr>
          <w:sz w:val="28"/>
          <w:szCs w:val="28"/>
        </w:rPr>
      </w:pPr>
    </w:p>
    <w:p w:rsidR="00BB76C7" w:rsidRDefault="00BB76C7" w:rsidP="00BB76C7">
      <w:pPr>
        <w:pStyle w:val="Default"/>
        <w:rPr>
          <w:sz w:val="28"/>
          <w:szCs w:val="28"/>
        </w:rPr>
      </w:pPr>
      <w:r>
        <w:rPr>
          <w:sz w:val="28"/>
          <w:szCs w:val="28"/>
        </w:rPr>
        <w:t>D</w:t>
      </w:r>
      <w:r w:rsidRPr="00E926F7">
        <w:rPr>
          <w:sz w:val="28"/>
          <w:szCs w:val="28"/>
        </w:rPr>
        <w:t>er Hamburger Rechtsanwalt Walter Scheuerl</w:t>
      </w:r>
      <w:r w:rsidRPr="000B4B7B">
        <w:rPr>
          <w:sz w:val="28"/>
          <w:szCs w:val="28"/>
        </w:rPr>
        <w:t>, der Initiator der bürgerlichen Bewegung „Wir wollen lernen!</w:t>
      </w:r>
      <w:r w:rsidR="00362C88" w:rsidRPr="000B4B7B">
        <w:rPr>
          <w:sz w:val="28"/>
          <w:szCs w:val="28"/>
        </w:rPr>
        <w:t xml:space="preserve">“, </w:t>
      </w:r>
      <w:r w:rsidR="00362C88" w:rsidRPr="00E926F7">
        <w:rPr>
          <w:sz w:val="28"/>
          <w:szCs w:val="28"/>
        </w:rPr>
        <w:t>hat</w:t>
      </w:r>
      <w:r w:rsidRPr="00E926F7">
        <w:rPr>
          <w:sz w:val="28"/>
          <w:szCs w:val="28"/>
        </w:rPr>
        <w:t xml:space="preserve"> einen ebenso verwirrenden wie listigen Vorschlag gemacht, wie man aus dieser vertrackten Lage herauskommen kann. Scheuerl entkräftet den Disk</w:t>
      </w:r>
      <w:r>
        <w:rPr>
          <w:sz w:val="28"/>
          <w:szCs w:val="28"/>
        </w:rPr>
        <w:t xml:space="preserve">riminierungsvorwurf </w:t>
      </w:r>
      <w:r w:rsidRPr="0048323C">
        <w:rPr>
          <w:sz w:val="28"/>
          <w:szCs w:val="28"/>
        </w:rPr>
        <w:t>ausgerechnet</w:t>
      </w:r>
      <w:r w:rsidRPr="00E926F7">
        <w:rPr>
          <w:sz w:val="28"/>
          <w:szCs w:val="28"/>
        </w:rPr>
        <w:t xml:space="preserve"> mit Bezugnahme auf die Behindertenrechtskonvention. Unter der Überschrift „UN-Konvention betrachtet Sonder- und Förderschulen nicht als Diskriminierung“ schreibt Scheuerl, „dass alle besonderen Maßnahmen, die erforderlich sind, um faktisch eine Gleichheit von Personen mit Behinderung zu erreichen oder schneller herbeizuführen, nicht als Diskriminierung nach den Regelungen dieser Konvention angesehen werden sollen“ (Scheuerl 2013). Das scheint die Lösung des Problems zu sein: Sonderschulen werden als eine „besondere Maßnahme“ (specific measures) eingestuft und scheinen damit kraft BRK vom Diskriminierungsvorwurf befreit zu sein. </w:t>
      </w:r>
    </w:p>
    <w:p w:rsidR="00BB76C7" w:rsidRDefault="00BB76C7" w:rsidP="00BB76C7">
      <w:pPr>
        <w:pStyle w:val="Default"/>
        <w:rPr>
          <w:sz w:val="28"/>
          <w:szCs w:val="28"/>
        </w:rPr>
      </w:pPr>
    </w:p>
    <w:p w:rsidR="00BB76C7" w:rsidRDefault="00BB76C7" w:rsidP="00BB76C7">
      <w:pPr>
        <w:pStyle w:val="Default"/>
        <w:rPr>
          <w:sz w:val="28"/>
          <w:szCs w:val="28"/>
        </w:rPr>
      </w:pPr>
      <w:r>
        <w:rPr>
          <w:sz w:val="28"/>
          <w:szCs w:val="28"/>
        </w:rPr>
        <w:t>Nachdem Scheuerl diese juristische Finte</w:t>
      </w:r>
      <w:r w:rsidRPr="00E926F7">
        <w:rPr>
          <w:sz w:val="28"/>
          <w:szCs w:val="28"/>
        </w:rPr>
        <w:t xml:space="preserve"> in die Welt</w:t>
      </w:r>
      <w:r>
        <w:rPr>
          <w:sz w:val="28"/>
          <w:szCs w:val="28"/>
        </w:rPr>
        <w:t xml:space="preserve"> gesetzt hat, breitet sich die entlastende</w:t>
      </w:r>
      <w:r w:rsidRPr="00E926F7">
        <w:rPr>
          <w:sz w:val="28"/>
          <w:szCs w:val="28"/>
        </w:rPr>
        <w:t xml:space="preserve"> Botschaft in konservativen Kreisen wie ein Lauffeuer aus</w:t>
      </w:r>
      <w:r>
        <w:rPr>
          <w:sz w:val="28"/>
          <w:szCs w:val="28"/>
        </w:rPr>
        <w:t>:</w:t>
      </w:r>
    </w:p>
    <w:p w:rsidR="00BB76C7" w:rsidRDefault="00BB76C7" w:rsidP="00BB76C7">
      <w:pPr>
        <w:pStyle w:val="Default"/>
        <w:rPr>
          <w:sz w:val="28"/>
          <w:szCs w:val="28"/>
        </w:rPr>
      </w:pPr>
    </w:p>
    <w:p w:rsidR="00BB76C7" w:rsidRDefault="00BB76C7" w:rsidP="00BB76C7">
      <w:pPr>
        <w:pStyle w:val="Default"/>
        <w:numPr>
          <w:ilvl w:val="0"/>
          <w:numId w:val="9"/>
        </w:numPr>
        <w:rPr>
          <w:sz w:val="28"/>
          <w:szCs w:val="28"/>
        </w:rPr>
      </w:pPr>
      <w:r w:rsidRPr="00E926F7">
        <w:rPr>
          <w:sz w:val="28"/>
          <w:szCs w:val="28"/>
        </w:rPr>
        <w:t xml:space="preserve">Josef Kraus, der </w:t>
      </w:r>
      <w:r w:rsidR="00CD61A0">
        <w:rPr>
          <w:sz w:val="28"/>
          <w:szCs w:val="28"/>
        </w:rPr>
        <w:t xml:space="preserve">langjährige </w:t>
      </w:r>
      <w:r w:rsidRPr="00E926F7">
        <w:rPr>
          <w:sz w:val="28"/>
          <w:szCs w:val="28"/>
        </w:rPr>
        <w:t>Präsident des konservativen Deutschen Lehrerverbandes, schreibt in der FAZ: „Zu oft wird übersehen, dass die UN-Konvention keinerlei Passus enthält, mit dem die Beschulung in Förderschulen als Diskriminieru</w:t>
      </w:r>
      <w:r w:rsidR="002A13E8">
        <w:rPr>
          <w:sz w:val="28"/>
          <w:szCs w:val="28"/>
        </w:rPr>
        <w:t xml:space="preserve">ng betrachtet würde“ (Kraus </w:t>
      </w:r>
      <w:r w:rsidR="00967FFA">
        <w:rPr>
          <w:sz w:val="28"/>
          <w:szCs w:val="28"/>
        </w:rPr>
        <w:t xml:space="preserve">2013, 3; </w:t>
      </w:r>
      <w:r w:rsidR="002A13E8">
        <w:rPr>
          <w:sz w:val="28"/>
          <w:szCs w:val="28"/>
        </w:rPr>
        <w:t>2017, 162</w:t>
      </w:r>
      <w:r w:rsidRPr="00E926F7">
        <w:rPr>
          <w:sz w:val="28"/>
          <w:szCs w:val="28"/>
        </w:rPr>
        <w:t xml:space="preserve">). </w:t>
      </w:r>
    </w:p>
    <w:p w:rsidR="00BB76C7" w:rsidRDefault="00BB76C7" w:rsidP="00BB76C7">
      <w:pPr>
        <w:pStyle w:val="Default"/>
        <w:numPr>
          <w:ilvl w:val="0"/>
          <w:numId w:val="9"/>
        </w:numPr>
        <w:rPr>
          <w:sz w:val="28"/>
          <w:szCs w:val="28"/>
        </w:rPr>
      </w:pPr>
      <w:r w:rsidRPr="00E926F7">
        <w:rPr>
          <w:sz w:val="28"/>
          <w:szCs w:val="28"/>
        </w:rPr>
        <w:t xml:space="preserve">Gleichsinnig argumentiert </w:t>
      </w:r>
      <w:r>
        <w:rPr>
          <w:sz w:val="28"/>
          <w:szCs w:val="28"/>
        </w:rPr>
        <w:t xml:space="preserve">Bernd </w:t>
      </w:r>
      <w:r w:rsidRPr="00E926F7">
        <w:rPr>
          <w:sz w:val="28"/>
          <w:szCs w:val="28"/>
        </w:rPr>
        <w:t>Ahrbeck und beruft sich ebenfalls auf die BRK, Artikel 5</w:t>
      </w:r>
      <w:r w:rsidR="008D34E9">
        <w:rPr>
          <w:sz w:val="28"/>
          <w:szCs w:val="28"/>
        </w:rPr>
        <w:t>,4</w:t>
      </w:r>
      <w:r w:rsidRPr="00E926F7">
        <w:rPr>
          <w:sz w:val="28"/>
          <w:szCs w:val="28"/>
        </w:rPr>
        <w:t>: „Besondere Maßnahmen, die zur Beschleunigung oder Herbeiführung der tatsächlichen Gleichberechtigung von Menschen mit Behinderungen erforderlich sind, gelten nicht als Diskriminierung im Sinne dieses Übereinkommens“ (Ahrbeck 2012, 3).</w:t>
      </w:r>
    </w:p>
    <w:p w:rsidR="00BB76C7" w:rsidRDefault="00BB76C7" w:rsidP="00BB76C7">
      <w:pPr>
        <w:pStyle w:val="Default"/>
        <w:numPr>
          <w:ilvl w:val="0"/>
          <w:numId w:val="9"/>
        </w:numPr>
        <w:rPr>
          <w:sz w:val="28"/>
          <w:szCs w:val="28"/>
        </w:rPr>
      </w:pPr>
      <w:r w:rsidRPr="00811B3B">
        <w:rPr>
          <w:sz w:val="28"/>
          <w:szCs w:val="28"/>
        </w:rPr>
        <w:t xml:space="preserve">Die vermeintliche Entwarnung wurde in inklusionskritischen Kreisen von Hand zu Hand weitergereicht und ist schließlich auch in der Wissenschaft angekommen. Der Bayerische Wissenschaftliche Beirat „Inklusion“ zitiert ebenfalls den BRK-Artikel </w:t>
      </w:r>
      <w:r w:rsidR="00BB3D57">
        <w:rPr>
          <w:sz w:val="28"/>
          <w:szCs w:val="28"/>
        </w:rPr>
        <w:t>wort</w:t>
      </w:r>
      <w:r w:rsidRPr="00811B3B">
        <w:rPr>
          <w:sz w:val="28"/>
          <w:szCs w:val="28"/>
        </w:rPr>
        <w:t xml:space="preserve">wörtlich </w:t>
      </w:r>
      <w:r w:rsidR="00362C88" w:rsidRPr="00811B3B">
        <w:rPr>
          <w:sz w:val="28"/>
          <w:szCs w:val="28"/>
        </w:rPr>
        <w:t>und beruft</w:t>
      </w:r>
      <w:r w:rsidRPr="00811B3B">
        <w:rPr>
          <w:sz w:val="28"/>
          <w:szCs w:val="28"/>
        </w:rPr>
        <w:t xml:space="preserve"> sich zu</w:t>
      </w:r>
      <w:r w:rsidR="009F2A0F">
        <w:rPr>
          <w:sz w:val="28"/>
          <w:szCs w:val="28"/>
        </w:rPr>
        <w:t>r Ehrenrettung des bayrischen Sonderschulsystems</w:t>
      </w:r>
      <w:r w:rsidRPr="00811B3B">
        <w:rPr>
          <w:sz w:val="28"/>
          <w:szCs w:val="28"/>
        </w:rPr>
        <w:t xml:space="preserve"> auf ihn (Heimlich u.a. 2014, 9). </w:t>
      </w:r>
    </w:p>
    <w:p w:rsidR="00BB76C7" w:rsidRPr="00811B3B" w:rsidRDefault="00BB76C7" w:rsidP="00BB76C7">
      <w:pPr>
        <w:pStyle w:val="Default"/>
        <w:numPr>
          <w:ilvl w:val="0"/>
          <w:numId w:val="9"/>
        </w:numPr>
        <w:rPr>
          <w:sz w:val="28"/>
          <w:szCs w:val="28"/>
        </w:rPr>
      </w:pPr>
      <w:r w:rsidRPr="00811B3B">
        <w:rPr>
          <w:sz w:val="28"/>
          <w:szCs w:val="28"/>
        </w:rPr>
        <w:t>Re</w:t>
      </w:r>
      <w:r>
        <w:rPr>
          <w:sz w:val="28"/>
          <w:szCs w:val="28"/>
        </w:rPr>
        <w:t>cht regelhaft findet sich der t</w:t>
      </w:r>
      <w:r w:rsidRPr="00811B3B">
        <w:rPr>
          <w:sz w:val="28"/>
          <w:szCs w:val="28"/>
        </w:rPr>
        <w:t xml:space="preserve">riumphale </w:t>
      </w:r>
      <w:r>
        <w:rPr>
          <w:sz w:val="28"/>
          <w:szCs w:val="28"/>
        </w:rPr>
        <w:t xml:space="preserve">Freispruch der Sonderschule </w:t>
      </w:r>
      <w:r w:rsidRPr="00811B3B">
        <w:rPr>
          <w:sz w:val="28"/>
          <w:szCs w:val="28"/>
        </w:rPr>
        <w:t xml:space="preserve">in den Veröffentlichungen von </w:t>
      </w:r>
      <w:r w:rsidR="00CD61A0">
        <w:rPr>
          <w:sz w:val="28"/>
          <w:szCs w:val="28"/>
        </w:rPr>
        <w:t xml:space="preserve">Michael </w:t>
      </w:r>
      <w:r w:rsidRPr="00811B3B">
        <w:rPr>
          <w:sz w:val="28"/>
          <w:szCs w:val="28"/>
        </w:rPr>
        <w:t xml:space="preserve">Felten (Felten 2017a, </w:t>
      </w:r>
      <w:r w:rsidR="00967FFA">
        <w:rPr>
          <w:sz w:val="28"/>
          <w:szCs w:val="28"/>
        </w:rPr>
        <w:t>13; 6</w:t>
      </w:r>
      <w:r w:rsidRPr="00811B3B">
        <w:rPr>
          <w:sz w:val="28"/>
          <w:szCs w:val="28"/>
        </w:rPr>
        <w:t>3; 141 und öfter). In der jüngsten Verlautbarung hat Felten sein Verständnis von BRK Art. 5</w:t>
      </w:r>
      <w:r w:rsidR="008D34E9">
        <w:rPr>
          <w:sz w:val="28"/>
          <w:szCs w:val="28"/>
        </w:rPr>
        <w:t>,4</w:t>
      </w:r>
      <w:r w:rsidRPr="00811B3B">
        <w:rPr>
          <w:sz w:val="28"/>
          <w:szCs w:val="28"/>
        </w:rPr>
        <w:t xml:space="preserve"> folgendermaßen bekräftigt: „Über die Behindertenrechtskonvention der UN (BRK) sind eine Reihe von Missverständnissen in Umlauf: Denn sie fordert pikanterweise keineswegs, dass wir unsere hochspezialisierten Förderschulen oder -klassen abschaffen müssten. Im Gegenteil: Besondere Maßnahmen, die die Gleichberechtigung von Menschen mit Behinderungen ermöglichen oder beschleunigen, gelten ihr n</w:t>
      </w:r>
      <w:r w:rsidR="0014216A">
        <w:rPr>
          <w:sz w:val="28"/>
          <w:szCs w:val="28"/>
        </w:rPr>
        <w:t>icht als Diskriminierung (Art. 5</w:t>
      </w:r>
      <w:r w:rsidR="008D34E9">
        <w:rPr>
          <w:sz w:val="28"/>
          <w:szCs w:val="28"/>
        </w:rPr>
        <w:t>,4</w:t>
      </w:r>
      <w:r w:rsidR="0014216A">
        <w:rPr>
          <w:sz w:val="28"/>
          <w:szCs w:val="28"/>
        </w:rPr>
        <w:t>)</w:t>
      </w:r>
      <w:r w:rsidR="008B3D3F">
        <w:rPr>
          <w:sz w:val="28"/>
          <w:szCs w:val="28"/>
        </w:rPr>
        <w:t>“ (Felten 2019</w:t>
      </w:r>
      <w:r w:rsidRPr="00811B3B">
        <w:rPr>
          <w:sz w:val="28"/>
          <w:szCs w:val="28"/>
        </w:rPr>
        <w:t>).</w:t>
      </w:r>
    </w:p>
    <w:p w:rsidR="00BB76C7" w:rsidRDefault="00BB76C7" w:rsidP="00BB76C7">
      <w:pPr>
        <w:pStyle w:val="Default"/>
        <w:numPr>
          <w:ilvl w:val="0"/>
          <w:numId w:val="8"/>
        </w:numPr>
        <w:rPr>
          <w:sz w:val="28"/>
          <w:szCs w:val="28"/>
        </w:rPr>
      </w:pPr>
      <w:r w:rsidRPr="00146701">
        <w:rPr>
          <w:sz w:val="28"/>
          <w:szCs w:val="28"/>
        </w:rPr>
        <w:t xml:space="preserve">Der AfD Kreisverband Stade zitiert </w:t>
      </w:r>
      <w:r w:rsidR="00CD61A0">
        <w:rPr>
          <w:sz w:val="28"/>
          <w:szCs w:val="28"/>
        </w:rPr>
        <w:t xml:space="preserve">zunächst </w:t>
      </w:r>
      <w:r w:rsidR="0014216A">
        <w:rPr>
          <w:sz w:val="28"/>
          <w:szCs w:val="28"/>
        </w:rPr>
        <w:t>den Art. 5</w:t>
      </w:r>
      <w:r w:rsidR="008D34E9">
        <w:rPr>
          <w:sz w:val="28"/>
          <w:szCs w:val="28"/>
        </w:rPr>
        <w:t>,4</w:t>
      </w:r>
      <w:r w:rsidRPr="00146701">
        <w:rPr>
          <w:sz w:val="28"/>
          <w:szCs w:val="28"/>
        </w:rPr>
        <w:t xml:space="preserve"> </w:t>
      </w:r>
      <w:r w:rsidR="00BB3D57">
        <w:rPr>
          <w:sz w:val="28"/>
          <w:szCs w:val="28"/>
        </w:rPr>
        <w:t xml:space="preserve">völlig korrekt </w:t>
      </w:r>
      <w:r w:rsidRPr="00146701">
        <w:rPr>
          <w:sz w:val="28"/>
          <w:szCs w:val="28"/>
        </w:rPr>
        <w:t>und schlussfolgert</w:t>
      </w:r>
      <w:r w:rsidR="00BB3D57">
        <w:rPr>
          <w:sz w:val="28"/>
          <w:szCs w:val="28"/>
        </w:rPr>
        <w:t xml:space="preserve"> dann</w:t>
      </w:r>
      <w:r w:rsidRPr="00146701">
        <w:rPr>
          <w:sz w:val="28"/>
          <w:szCs w:val="28"/>
        </w:rPr>
        <w:t xml:space="preserve">: „Die Förderschulen sind folglich nicht diskriminierend. Vielmehr wird die UN-Konvention von </w:t>
      </w:r>
      <w:r>
        <w:rPr>
          <w:sz w:val="28"/>
          <w:szCs w:val="28"/>
        </w:rPr>
        <w:t>Rot-Grün bewusst missverstanden“ (AfD 2019).</w:t>
      </w:r>
    </w:p>
    <w:p w:rsidR="00BB76C7" w:rsidRDefault="00BB76C7" w:rsidP="00BB76C7">
      <w:pPr>
        <w:pStyle w:val="Default"/>
        <w:numPr>
          <w:ilvl w:val="0"/>
          <w:numId w:val="8"/>
        </w:numPr>
        <w:rPr>
          <w:sz w:val="28"/>
          <w:szCs w:val="28"/>
        </w:rPr>
      </w:pPr>
      <w:r>
        <w:rPr>
          <w:sz w:val="28"/>
          <w:szCs w:val="28"/>
        </w:rPr>
        <w:t>Der konservative „Elternverein Nordrhein-Westfalen“ legt von einer Rechtsanwältin</w:t>
      </w:r>
      <w:r w:rsidR="00E86081">
        <w:rPr>
          <w:sz w:val="28"/>
          <w:szCs w:val="28"/>
        </w:rPr>
        <w:t>, die nicht durch eine besondere Völkerrechtsexpertise ausgewiesen ist,</w:t>
      </w:r>
      <w:r>
        <w:rPr>
          <w:sz w:val="28"/>
          <w:szCs w:val="28"/>
        </w:rPr>
        <w:t xml:space="preserve"> ein Papier vor, das ein wenig hoch gestochen als „Gutachterliche Stellungnahme“ bezeichnet wird. Darin heißt es: </w:t>
      </w:r>
      <w:r w:rsidR="00CE47B0">
        <w:rPr>
          <w:sz w:val="28"/>
          <w:szCs w:val="28"/>
        </w:rPr>
        <w:t>„</w:t>
      </w:r>
      <w:r w:rsidRPr="00073720">
        <w:rPr>
          <w:sz w:val="28"/>
          <w:szCs w:val="28"/>
        </w:rPr>
        <w:t>Förderschulen sind im deutschen Bildungssystem besondere Maßnahmen im Sinn von Art. 5 der UN-BRK</w:t>
      </w:r>
      <w:r>
        <w:rPr>
          <w:sz w:val="28"/>
          <w:szCs w:val="28"/>
        </w:rPr>
        <w:t>“ (EV-NRW 2019).</w:t>
      </w:r>
    </w:p>
    <w:p w:rsidR="00BB76C7" w:rsidRDefault="00BB76C7" w:rsidP="00BB76C7">
      <w:pPr>
        <w:pStyle w:val="Default"/>
        <w:rPr>
          <w:sz w:val="28"/>
          <w:szCs w:val="28"/>
        </w:rPr>
      </w:pPr>
    </w:p>
    <w:p w:rsidR="00BB76C7" w:rsidRPr="00146701" w:rsidRDefault="009F2A0F" w:rsidP="00BB76C7">
      <w:pPr>
        <w:pStyle w:val="Default"/>
        <w:rPr>
          <w:sz w:val="28"/>
          <w:szCs w:val="28"/>
        </w:rPr>
      </w:pPr>
      <w:r>
        <w:rPr>
          <w:sz w:val="28"/>
          <w:szCs w:val="28"/>
        </w:rPr>
        <w:lastRenderedPageBreak/>
        <w:t>Mit</w:t>
      </w:r>
      <w:r w:rsidR="006B5940">
        <w:rPr>
          <w:sz w:val="28"/>
          <w:szCs w:val="28"/>
        </w:rPr>
        <w:t xml:space="preserve"> diesen Äußerungen ist die BRK endgültig unter die Räuber gefallen und zu einer Beute der Separatisten und Inklusionsgegner geworden.</w:t>
      </w:r>
      <w:r w:rsidR="00777F0F">
        <w:rPr>
          <w:sz w:val="28"/>
          <w:szCs w:val="28"/>
        </w:rPr>
        <w:t xml:space="preserve"> </w:t>
      </w:r>
      <w:r w:rsidR="00BB76C7">
        <w:rPr>
          <w:sz w:val="28"/>
          <w:szCs w:val="28"/>
        </w:rPr>
        <w:t xml:space="preserve">Die Zitate dokumentieren eine interessengeleitete Textinterpretation; sie stricken </w:t>
      </w:r>
      <w:r w:rsidR="00CE47B0">
        <w:rPr>
          <w:sz w:val="28"/>
          <w:szCs w:val="28"/>
        </w:rPr>
        <w:t xml:space="preserve">unermüdlich an </w:t>
      </w:r>
      <w:r w:rsidR="00BB76C7">
        <w:rPr>
          <w:sz w:val="28"/>
          <w:szCs w:val="28"/>
        </w:rPr>
        <w:t>eine</w:t>
      </w:r>
      <w:r w:rsidR="00CE47B0">
        <w:rPr>
          <w:sz w:val="28"/>
          <w:szCs w:val="28"/>
        </w:rPr>
        <w:t>r</w:t>
      </w:r>
      <w:r w:rsidR="00BB76C7">
        <w:rPr>
          <w:sz w:val="28"/>
          <w:szCs w:val="28"/>
        </w:rPr>
        <w:t xml:space="preserve"> Legende vom Freispruch der Sonderschule. Manche Aussagen muss man wohl als peinliche Monumente einer antiinklusiven Dekadenz kategorisieren. </w:t>
      </w:r>
      <w:r w:rsidR="00F3448C">
        <w:rPr>
          <w:sz w:val="28"/>
          <w:szCs w:val="28"/>
        </w:rPr>
        <w:t>Insbesondere die Äußerung der AfD und des Elternverein</w:t>
      </w:r>
      <w:r w:rsidR="00CE47B0">
        <w:rPr>
          <w:sz w:val="28"/>
          <w:szCs w:val="28"/>
        </w:rPr>
        <w:t>s</w:t>
      </w:r>
      <w:r w:rsidR="00CD61A0">
        <w:rPr>
          <w:sz w:val="28"/>
          <w:szCs w:val="28"/>
        </w:rPr>
        <w:t xml:space="preserve"> NRW markieren einen</w:t>
      </w:r>
      <w:r w:rsidR="00F3448C">
        <w:rPr>
          <w:sz w:val="28"/>
          <w:szCs w:val="28"/>
        </w:rPr>
        <w:t xml:space="preserve"> vorläufigen Tiefpunkt der Textinterpretation</w:t>
      </w:r>
      <w:r w:rsidR="00CE47B0">
        <w:rPr>
          <w:sz w:val="28"/>
          <w:szCs w:val="28"/>
        </w:rPr>
        <w:t>, deren vorrangiges Interesse die Rehabilitation und Erhaltung der Sonder</w:t>
      </w:r>
      <w:r w:rsidR="00CD61A0">
        <w:rPr>
          <w:sz w:val="28"/>
          <w:szCs w:val="28"/>
        </w:rPr>
        <w:t>s</w:t>
      </w:r>
      <w:r w:rsidR="00CE47B0">
        <w:rPr>
          <w:sz w:val="28"/>
          <w:szCs w:val="28"/>
        </w:rPr>
        <w:t>chule ist. Der</w:t>
      </w:r>
      <w:r w:rsidR="0014216A">
        <w:rPr>
          <w:sz w:val="28"/>
          <w:szCs w:val="28"/>
        </w:rPr>
        <w:t xml:space="preserve"> UN-BRK Art. 5</w:t>
      </w:r>
      <w:r w:rsidR="008D34E9">
        <w:rPr>
          <w:sz w:val="28"/>
          <w:szCs w:val="28"/>
        </w:rPr>
        <w:t>,4</w:t>
      </w:r>
      <w:r w:rsidR="00F3448C">
        <w:rPr>
          <w:sz w:val="28"/>
          <w:szCs w:val="28"/>
        </w:rPr>
        <w:t xml:space="preserve"> will Gleichberechtigung und Nichtdiskriminierung. Die Inklusionsopp</w:t>
      </w:r>
      <w:r w:rsidR="0014216A">
        <w:rPr>
          <w:sz w:val="28"/>
          <w:szCs w:val="28"/>
        </w:rPr>
        <w:t xml:space="preserve">onenten vergewaltigen den Art. 5 </w:t>
      </w:r>
      <w:r w:rsidR="008D34E9">
        <w:rPr>
          <w:sz w:val="28"/>
          <w:szCs w:val="28"/>
        </w:rPr>
        <w:t>,</w:t>
      </w:r>
      <w:r w:rsidR="00362C88">
        <w:rPr>
          <w:sz w:val="28"/>
          <w:szCs w:val="28"/>
        </w:rPr>
        <w:t>4 und</w:t>
      </w:r>
      <w:r w:rsidR="00F3448C">
        <w:rPr>
          <w:sz w:val="28"/>
          <w:szCs w:val="28"/>
        </w:rPr>
        <w:t xml:space="preserve"> machen daraus das diametrale Gegenteil, die </w:t>
      </w:r>
      <w:r w:rsidR="00BA20A1">
        <w:rPr>
          <w:sz w:val="28"/>
          <w:szCs w:val="28"/>
        </w:rPr>
        <w:t xml:space="preserve">vollständige </w:t>
      </w:r>
      <w:r w:rsidR="00F448C2">
        <w:rPr>
          <w:sz w:val="28"/>
          <w:szCs w:val="28"/>
        </w:rPr>
        <w:t xml:space="preserve">Absolution aller Sondereinrichtungen von dem Vorwurf der Diskriminierung. Das Sahnehäubchen ist dann die </w:t>
      </w:r>
      <w:r w:rsidR="00BA20A1">
        <w:rPr>
          <w:sz w:val="28"/>
          <w:szCs w:val="28"/>
        </w:rPr>
        <w:t xml:space="preserve">entblößende </w:t>
      </w:r>
      <w:r w:rsidR="00F448C2">
        <w:rPr>
          <w:sz w:val="28"/>
          <w:szCs w:val="28"/>
        </w:rPr>
        <w:t xml:space="preserve">politische Attacke auf </w:t>
      </w:r>
      <w:r w:rsidR="00CD61A0">
        <w:rPr>
          <w:sz w:val="28"/>
          <w:szCs w:val="28"/>
        </w:rPr>
        <w:t xml:space="preserve">Links, Grün und Rot, womit </w:t>
      </w:r>
      <w:r w:rsidR="00F448C2">
        <w:rPr>
          <w:sz w:val="28"/>
          <w:szCs w:val="28"/>
        </w:rPr>
        <w:t>endgültig die ideologische Herkunft der aversiven Inklusionskritik offenkundig wird.</w:t>
      </w:r>
    </w:p>
    <w:p w:rsidR="00BB76C7" w:rsidRDefault="00BB76C7" w:rsidP="00BB76C7">
      <w:pPr>
        <w:pStyle w:val="Default"/>
        <w:rPr>
          <w:sz w:val="28"/>
          <w:szCs w:val="28"/>
        </w:rPr>
      </w:pPr>
    </w:p>
    <w:p w:rsidR="00BB76C7" w:rsidRDefault="00BB76C7" w:rsidP="00BB76C7">
      <w:pPr>
        <w:pStyle w:val="Default"/>
        <w:rPr>
          <w:sz w:val="28"/>
          <w:szCs w:val="28"/>
        </w:rPr>
      </w:pPr>
      <w:r w:rsidRPr="000B4B7B">
        <w:rPr>
          <w:sz w:val="28"/>
          <w:szCs w:val="28"/>
        </w:rPr>
        <w:t>Das Problem ist das korrekte Verständnis von „</w:t>
      </w:r>
      <w:r>
        <w:rPr>
          <w:sz w:val="28"/>
          <w:szCs w:val="28"/>
        </w:rPr>
        <w:t xml:space="preserve">specific </w:t>
      </w:r>
      <w:r w:rsidRPr="000B4B7B">
        <w:rPr>
          <w:sz w:val="28"/>
          <w:szCs w:val="28"/>
        </w:rPr>
        <w:t>measure“, das völlig richtig mit „</w:t>
      </w:r>
      <w:r>
        <w:rPr>
          <w:sz w:val="28"/>
          <w:szCs w:val="28"/>
        </w:rPr>
        <w:t>Besondere Maßnahme“ übersetzt wird</w:t>
      </w:r>
      <w:r w:rsidRPr="000B4B7B">
        <w:rPr>
          <w:sz w:val="28"/>
          <w:szCs w:val="28"/>
        </w:rPr>
        <w:t>. „</w:t>
      </w:r>
      <w:r>
        <w:rPr>
          <w:sz w:val="28"/>
          <w:szCs w:val="28"/>
        </w:rPr>
        <w:t xml:space="preserve">Besondere </w:t>
      </w:r>
      <w:r w:rsidRPr="000B4B7B">
        <w:rPr>
          <w:sz w:val="28"/>
          <w:szCs w:val="28"/>
        </w:rPr>
        <w:t>Maßnahmen“ im Sinne der Konvention sind etwa: Leichte Sprache, Nachte</w:t>
      </w:r>
      <w:r w:rsidR="006B5940">
        <w:rPr>
          <w:sz w:val="28"/>
          <w:szCs w:val="28"/>
        </w:rPr>
        <w:t>ilsausgleich, Behindertenparkplä</w:t>
      </w:r>
      <w:r w:rsidRPr="000B4B7B">
        <w:rPr>
          <w:sz w:val="28"/>
          <w:szCs w:val="28"/>
        </w:rPr>
        <w:t>tz</w:t>
      </w:r>
      <w:r w:rsidR="006B5940">
        <w:rPr>
          <w:sz w:val="28"/>
          <w:szCs w:val="28"/>
        </w:rPr>
        <w:t>e</w:t>
      </w:r>
      <w:r w:rsidRPr="000B4B7B">
        <w:rPr>
          <w:sz w:val="28"/>
          <w:szCs w:val="28"/>
        </w:rPr>
        <w:t xml:space="preserve">, Gebärdensprache, Förderunterricht, therapeutische Maßnahmen, </w:t>
      </w:r>
      <w:r w:rsidR="006B5940">
        <w:rPr>
          <w:sz w:val="28"/>
          <w:szCs w:val="28"/>
        </w:rPr>
        <w:t xml:space="preserve">Schulbegleiter, </w:t>
      </w:r>
      <w:r w:rsidRPr="000B4B7B">
        <w:rPr>
          <w:sz w:val="28"/>
          <w:szCs w:val="28"/>
        </w:rPr>
        <w:t xml:space="preserve">Inklusionsassistenten, </w:t>
      </w:r>
      <w:r w:rsidRPr="00E926F7">
        <w:rPr>
          <w:sz w:val="28"/>
          <w:szCs w:val="28"/>
        </w:rPr>
        <w:t xml:space="preserve">zieldifferentes Lernen bei Lernbeeinträchtigungen </w:t>
      </w:r>
      <w:r w:rsidRPr="000B4B7B">
        <w:rPr>
          <w:sz w:val="28"/>
          <w:szCs w:val="28"/>
        </w:rPr>
        <w:t xml:space="preserve">und so fort. </w:t>
      </w:r>
      <w:r>
        <w:rPr>
          <w:sz w:val="28"/>
          <w:szCs w:val="28"/>
        </w:rPr>
        <w:t xml:space="preserve">Alle </w:t>
      </w:r>
      <w:r w:rsidRPr="00E926F7">
        <w:rPr>
          <w:sz w:val="28"/>
          <w:szCs w:val="28"/>
        </w:rPr>
        <w:t xml:space="preserve">Sondereinrichtungen wie Sonderschulen, Werkstätten für Behinderte, Behindertenwohneinrichtungen sind </w:t>
      </w:r>
      <w:r>
        <w:rPr>
          <w:sz w:val="28"/>
          <w:szCs w:val="28"/>
        </w:rPr>
        <w:t xml:space="preserve">im soziologischen Sinne </w:t>
      </w:r>
      <w:r w:rsidRPr="00E926F7">
        <w:rPr>
          <w:sz w:val="28"/>
          <w:szCs w:val="28"/>
        </w:rPr>
        <w:t>besondere Einrichtungen bzw. Institutionen und eben keine besonderen Maßnahmen.</w:t>
      </w:r>
      <w:r>
        <w:rPr>
          <w:sz w:val="28"/>
          <w:szCs w:val="28"/>
        </w:rPr>
        <w:t xml:space="preserve"> </w:t>
      </w:r>
    </w:p>
    <w:p w:rsidR="00BB76C7" w:rsidRDefault="00BB76C7" w:rsidP="00BB76C7">
      <w:pPr>
        <w:pStyle w:val="Default"/>
        <w:rPr>
          <w:sz w:val="28"/>
          <w:szCs w:val="28"/>
        </w:rPr>
      </w:pPr>
    </w:p>
    <w:p w:rsidR="00BB76C7" w:rsidRDefault="00BB76C7" w:rsidP="00BB76C7">
      <w:pPr>
        <w:pStyle w:val="Default"/>
        <w:rPr>
          <w:sz w:val="28"/>
          <w:szCs w:val="28"/>
        </w:rPr>
      </w:pPr>
      <w:r>
        <w:rPr>
          <w:sz w:val="28"/>
          <w:szCs w:val="28"/>
        </w:rPr>
        <w:t>Die Sonderschule ist</w:t>
      </w:r>
      <w:r w:rsidRPr="000B4B7B">
        <w:rPr>
          <w:sz w:val="28"/>
          <w:szCs w:val="28"/>
        </w:rPr>
        <w:t xml:space="preserve"> eine Institution, keine „Maßnahme“ – das ist der Punkt! Damit ist der gut gemeinte Rettungsversuch der Inklusionskritik voll misslungen. </w:t>
      </w:r>
      <w:r w:rsidR="00493C92">
        <w:rPr>
          <w:sz w:val="28"/>
          <w:szCs w:val="28"/>
        </w:rPr>
        <w:t xml:space="preserve">BRK </w:t>
      </w:r>
      <w:r w:rsidRPr="00E926F7">
        <w:rPr>
          <w:sz w:val="28"/>
          <w:szCs w:val="28"/>
        </w:rPr>
        <w:t>Art. 5</w:t>
      </w:r>
      <w:r w:rsidR="008D34E9">
        <w:rPr>
          <w:sz w:val="28"/>
          <w:szCs w:val="28"/>
        </w:rPr>
        <w:t>,4</w:t>
      </w:r>
      <w:r w:rsidRPr="00E926F7">
        <w:rPr>
          <w:sz w:val="28"/>
          <w:szCs w:val="28"/>
        </w:rPr>
        <w:t xml:space="preserve"> beinhaltet also </w:t>
      </w:r>
      <w:r w:rsidRPr="0048323C">
        <w:rPr>
          <w:i/>
          <w:sz w:val="28"/>
          <w:szCs w:val="28"/>
        </w:rPr>
        <w:t>nicht</w:t>
      </w:r>
      <w:r w:rsidRPr="00E926F7">
        <w:rPr>
          <w:sz w:val="28"/>
          <w:szCs w:val="28"/>
        </w:rPr>
        <w:t xml:space="preserve"> eine pauschale Entstigmatisierung und Entdiskriminierung der Förder- und Sonderschulen. Die bemühte Fehldeutung von Scheuerl ist ein listiger Wink</w:t>
      </w:r>
      <w:r>
        <w:rPr>
          <w:sz w:val="28"/>
          <w:szCs w:val="28"/>
        </w:rPr>
        <w:t xml:space="preserve">elzug und </w:t>
      </w:r>
      <w:r w:rsidR="00362C88">
        <w:rPr>
          <w:sz w:val="28"/>
          <w:szCs w:val="28"/>
        </w:rPr>
        <w:t>eine grobe juristische Irreführung</w:t>
      </w:r>
      <w:r>
        <w:rPr>
          <w:sz w:val="28"/>
          <w:szCs w:val="28"/>
        </w:rPr>
        <w:t>.</w:t>
      </w:r>
      <w:r w:rsidR="00777F0F">
        <w:rPr>
          <w:sz w:val="28"/>
          <w:szCs w:val="28"/>
        </w:rPr>
        <w:t xml:space="preserve"> </w:t>
      </w:r>
      <w:r w:rsidRPr="000B4B7B">
        <w:rPr>
          <w:sz w:val="28"/>
          <w:szCs w:val="28"/>
        </w:rPr>
        <w:t>Die Inklusionskritik versucht, sich die Entstigmatisierung der Institution Sonderschu</w:t>
      </w:r>
      <w:r>
        <w:rPr>
          <w:sz w:val="28"/>
          <w:szCs w:val="28"/>
        </w:rPr>
        <w:t>le durch eine expansive</w:t>
      </w:r>
      <w:r w:rsidRPr="000B4B7B">
        <w:rPr>
          <w:sz w:val="28"/>
          <w:szCs w:val="28"/>
        </w:rPr>
        <w:t xml:space="preserve"> Interpretation des Begriffs „</w:t>
      </w:r>
      <w:r>
        <w:rPr>
          <w:sz w:val="28"/>
          <w:szCs w:val="28"/>
        </w:rPr>
        <w:t xml:space="preserve">specific </w:t>
      </w:r>
      <w:r w:rsidRPr="000B4B7B">
        <w:rPr>
          <w:sz w:val="28"/>
          <w:szCs w:val="28"/>
        </w:rPr>
        <w:t>measure“ zu erschleichen.</w:t>
      </w:r>
      <w:r>
        <w:rPr>
          <w:sz w:val="28"/>
          <w:szCs w:val="28"/>
        </w:rPr>
        <w:t xml:space="preserve"> </w:t>
      </w:r>
      <w:r w:rsidRPr="00FF3F04">
        <w:rPr>
          <w:sz w:val="28"/>
          <w:szCs w:val="28"/>
        </w:rPr>
        <w:t>Die Subsumierung aller Sondereinrichtungen unter den Begriff „</w:t>
      </w:r>
      <w:r>
        <w:rPr>
          <w:sz w:val="28"/>
          <w:szCs w:val="28"/>
        </w:rPr>
        <w:t xml:space="preserve">Besondere </w:t>
      </w:r>
      <w:r w:rsidR="00777F0F">
        <w:rPr>
          <w:sz w:val="28"/>
          <w:szCs w:val="28"/>
        </w:rPr>
        <w:t>Maßnahme“ („spec</w:t>
      </w:r>
      <w:r w:rsidRPr="00FF3F04">
        <w:rPr>
          <w:sz w:val="28"/>
          <w:szCs w:val="28"/>
        </w:rPr>
        <w:t>ific measure“) würde allen institutionellen Aussonderungen und Ausgrenzungen jedweder Art gleichsam e</w:t>
      </w:r>
      <w:r>
        <w:rPr>
          <w:sz w:val="28"/>
          <w:szCs w:val="28"/>
        </w:rPr>
        <w:t xml:space="preserve">ine Generalabsolution erteilen. </w:t>
      </w:r>
      <w:r w:rsidRPr="00E926F7">
        <w:rPr>
          <w:sz w:val="28"/>
          <w:szCs w:val="28"/>
        </w:rPr>
        <w:t>Die Behindertenrechtskonvention als Legitima</w:t>
      </w:r>
      <w:r>
        <w:rPr>
          <w:sz w:val="28"/>
          <w:szCs w:val="28"/>
        </w:rPr>
        <w:t>tionsgrundlage aller separierender Systeme und Einrichtungen? Absurd</w:t>
      </w:r>
      <w:r w:rsidRPr="00E926F7">
        <w:rPr>
          <w:sz w:val="28"/>
          <w:szCs w:val="28"/>
        </w:rPr>
        <w:t xml:space="preserve">! </w:t>
      </w:r>
      <w:r w:rsidR="00F97178">
        <w:rPr>
          <w:sz w:val="28"/>
          <w:szCs w:val="28"/>
        </w:rPr>
        <w:t xml:space="preserve">Die generelle Botschaft der BRK lautet: </w:t>
      </w:r>
      <w:proofErr w:type="spellStart"/>
      <w:r w:rsidR="00F97178">
        <w:rPr>
          <w:sz w:val="28"/>
          <w:szCs w:val="28"/>
        </w:rPr>
        <w:t>Deinstitutionalisierung</w:t>
      </w:r>
      <w:proofErr w:type="spellEnd"/>
      <w:r w:rsidR="00F97178">
        <w:rPr>
          <w:sz w:val="28"/>
          <w:szCs w:val="28"/>
        </w:rPr>
        <w:t>! Rückbau aller Sondereinrichtungen, der Wohnheime, der Werkstätten und auch der Sonderschulen!</w:t>
      </w:r>
    </w:p>
    <w:p w:rsidR="00BB76C7" w:rsidRDefault="00BB76C7" w:rsidP="00BB76C7">
      <w:pPr>
        <w:pStyle w:val="Default"/>
        <w:rPr>
          <w:sz w:val="28"/>
          <w:szCs w:val="28"/>
        </w:rPr>
      </w:pPr>
    </w:p>
    <w:p w:rsidR="00BB76C7" w:rsidRDefault="00BB76C7" w:rsidP="00BB76C7">
      <w:pPr>
        <w:pStyle w:val="Default"/>
        <w:rPr>
          <w:sz w:val="28"/>
          <w:szCs w:val="28"/>
        </w:rPr>
      </w:pPr>
      <w:r w:rsidRPr="00FF3F04">
        <w:rPr>
          <w:sz w:val="28"/>
          <w:szCs w:val="28"/>
        </w:rPr>
        <w:lastRenderedPageBreak/>
        <w:t>Sonderschulen sind mit der ungewollten Nebenwirkung verbunden, dass behinderte Schüler nicht „gleichberechtigt mit anderen in der Gemeinschaft, in d</w:t>
      </w:r>
      <w:r w:rsidR="008B3D3F">
        <w:rPr>
          <w:sz w:val="28"/>
          <w:szCs w:val="28"/>
        </w:rPr>
        <w:t>er sie leben“ (BRK</w:t>
      </w:r>
      <w:r w:rsidR="000E0E83">
        <w:rPr>
          <w:sz w:val="28"/>
          <w:szCs w:val="28"/>
        </w:rPr>
        <w:t xml:space="preserve"> 24</w:t>
      </w:r>
      <w:r w:rsidR="008D34E9">
        <w:rPr>
          <w:sz w:val="28"/>
          <w:szCs w:val="28"/>
        </w:rPr>
        <w:t>,2b</w:t>
      </w:r>
      <w:r w:rsidRPr="00FF3F04">
        <w:rPr>
          <w:sz w:val="28"/>
          <w:szCs w:val="28"/>
        </w:rPr>
        <w:t xml:space="preserve">) eine gemeinsame Schule besuchen können und in der Folge weitgehend unter sich bleiben. </w:t>
      </w:r>
      <w:r w:rsidRPr="0048323C">
        <w:rPr>
          <w:sz w:val="28"/>
          <w:szCs w:val="28"/>
        </w:rPr>
        <w:t xml:space="preserve">Es ist fragwürdig und sinnwidrig, </w:t>
      </w:r>
      <w:r w:rsidRPr="00FF3F04">
        <w:rPr>
          <w:sz w:val="28"/>
          <w:szCs w:val="28"/>
        </w:rPr>
        <w:t xml:space="preserve">die unmissverständliche Grundentscheidung der Behindertenrechtskonvention </w:t>
      </w:r>
      <w:r>
        <w:rPr>
          <w:sz w:val="28"/>
          <w:szCs w:val="28"/>
        </w:rPr>
        <w:t>für</w:t>
      </w:r>
      <w:r w:rsidR="00493C92">
        <w:rPr>
          <w:sz w:val="28"/>
          <w:szCs w:val="28"/>
        </w:rPr>
        <w:t xml:space="preserve"> eine gemeinsame, </w:t>
      </w:r>
      <w:r>
        <w:rPr>
          <w:sz w:val="28"/>
          <w:szCs w:val="28"/>
        </w:rPr>
        <w:t xml:space="preserve">inklusive Bildung </w:t>
      </w:r>
      <w:r w:rsidRPr="00FF3F04">
        <w:rPr>
          <w:sz w:val="28"/>
          <w:szCs w:val="28"/>
        </w:rPr>
        <w:t>mit advokatorischen Winkelzügen</w:t>
      </w:r>
      <w:r w:rsidR="009F2A0F">
        <w:rPr>
          <w:sz w:val="28"/>
          <w:szCs w:val="28"/>
        </w:rPr>
        <w:t xml:space="preserve"> zu unterlaufen und</w:t>
      </w:r>
      <w:r w:rsidRPr="00FF3F04">
        <w:rPr>
          <w:sz w:val="28"/>
          <w:szCs w:val="28"/>
        </w:rPr>
        <w:t xml:space="preserve"> mit der BRK schließlich doch noch Exklusion und Separation begründen und legitimieren zu wollen. </w:t>
      </w:r>
      <w:r w:rsidR="009F2A0F">
        <w:rPr>
          <w:sz w:val="28"/>
          <w:szCs w:val="28"/>
        </w:rPr>
        <w:t>Mit der „Be</w:t>
      </w:r>
      <w:r w:rsidR="00A76EAF">
        <w:rPr>
          <w:sz w:val="28"/>
          <w:szCs w:val="28"/>
        </w:rPr>
        <w:t xml:space="preserve">seitigung von Diskriminierung“ – </w:t>
      </w:r>
      <w:r w:rsidR="009F2A0F">
        <w:rPr>
          <w:sz w:val="28"/>
          <w:szCs w:val="28"/>
        </w:rPr>
        <w:t xml:space="preserve">so der </w:t>
      </w:r>
      <w:r w:rsidR="000E0E83">
        <w:rPr>
          <w:sz w:val="28"/>
          <w:szCs w:val="28"/>
        </w:rPr>
        <w:t>a</w:t>
      </w:r>
      <w:r w:rsidR="008D34E9">
        <w:rPr>
          <w:sz w:val="28"/>
          <w:szCs w:val="28"/>
        </w:rPr>
        <w:t>usdrückliche Auftrag von BRK 5,3</w:t>
      </w:r>
      <w:r w:rsidR="009F2A0F">
        <w:rPr>
          <w:sz w:val="28"/>
          <w:szCs w:val="28"/>
        </w:rPr>
        <w:t xml:space="preserve"> </w:t>
      </w:r>
      <w:r w:rsidR="00A76EAF">
        <w:rPr>
          <w:sz w:val="28"/>
          <w:szCs w:val="28"/>
        </w:rPr>
        <w:t xml:space="preserve">– </w:t>
      </w:r>
      <w:r w:rsidR="009F2A0F">
        <w:rPr>
          <w:sz w:val="28"/>
          <w:szCs w:val="28"/>
        </w:rPr>
        <w:t xml:space="preserve">ausgerechnet die Sonderschule, also eine diskriminierende Institution, zu beauftragen, hieße den Teufel mit Beelzebub austreiben zu wollen. </w:t>
      </w:r>
      <w:r w:rsidRPr="00FF3F04">
        <w:rPr>
          <w:sz w:val="28"/>
          <w:szCs w:val="28"/>
        </w:rPr>
        <w:t>Die Rechtsauslegung von Scheuerl und Nachfolgern käme, wenn sie denn zutreffend wäre, einem Suizid der UN-Konvention gleich.</w:t>
      </w:r>
    </w:p>
    <w:p w:rsidR="00BB76C7" w:rsidRDefault="00BB76C7" w:rsidP="00BB76C7">
      <w:pPr>
        <w:pStyle w:val="Default"/>
        <w:rPr>
          <w:sz w:val="28"/>
          <w:szCs w:val="28"/>
        </w:rPr>
      </w:pPr>
    </w:p>
    <w:p w:rsidR="00BB76C7" w:rsidRDefault="00BB76C7" w:rsidP="00BB76C7">
      <w:pPr>
        <w:pStyle w:val="Default"/>
        <w:rPr>
          <w:sz w:val="28"/>
          <w:szCs w:val="28"/>
        </w:rPr>
      </w:pPr>
      <w:r>
        <w:rPr>
          <w:sz w:val="28"/>
          <w:szCs w:val="28"/>
        </w:rPr>
        <w:t xml:space="preserve">Die Interpretation des BRK Art. 5,4 durch die Inklusionskritik weist einen zweiten, schwerwiegenden Fehler auf. Sinn und Ziel aller „besonderen Maßnahmen“ ist, wie oben eingehend erörtert, dass „de facto“ </w:t>
      </w:r>
      <w:r w:rsidR="00493C92">
        <w:rPr>
          <w:sz w:val="28"/>
          <w:szCs w:val="28"/>
        </w:rPr>
        <w:t xml:space="preserve">(!) </w:t>
      </w:r>
      <w:r>
        <w:rPr>
          <w:sz w:val="28"/>
          <w:szCs w:val="28"/>
        </w:rPr>
        <w:t>Gleichberechtigung und Teilhabe hergestellt oder optimiert werden. Mir ist nicht eine einzige Textstelle der zitierten Inklusionsopponenten bekannt, in der dezidiert diese finale Funktion von „specific measures“ wahrgenommen und interpretativ gewürdigt würde. Es geht den Inklusionsopponenten augenscheinlich einzig und allein um die Entdiskriminierung der Institution Sonderschule. Bei der Interpretation von BRK Art. 5</w:t>
      </w:r>
      <w:r w:rsidR="008D34E9">
        <w:rPr>
          <w:sz w:val="28"/>
          <w:szCs w:val="28"/>
        </w:rPr>
        <w:t>,4</w:t>
      </w:r>
      <w:r>
        <w:rPr>
          <w:sz w:val="28"/>
          <w:szCs w:val="28"/>
        </w:rPr>
        <w:t xml:space="preserve"> ist den Inklusionsgegnern die Rettung der Sonderschule allemal wichtiger als die Herstellung menschenrechtlicher Gleichheit und voller sozialer Teilhabe</w:t>
      </w:r>
      <w:r w:rsidR="00967FFA">
        <w:rPr>
          <w:sz w:val="28"/>
          <w:szCs w:val="28"/>
        </w:rPr>
        <w:t xml:space="preserve"> für die separierten Schüler</w:t>
      </w:r>
      <w:r>
        <w:rPr>
          <w:sz w:val="28"/>
          <w:szCs w:val="28"/>
        </w:rPr>
        <w:t>.</w:t>
      </w:r>
    </w:p>
    <w:p w:rsidR="00BB76C7" w:rsidRDefault="00BB76C7" w:rsidP="00BB76C7">
      <w:pPr>
        <w:pStyle w:val="Default"/>
        <w:rPr>
          <w:sz w:val="28"/>
          <w:szCs w:val="28"/>
        </w:rPr>
      </w:pPr>
    </w:p>
    <w:p w:rsidR="00BB76C7" w:rsidRDefault="00BB76C7" w:rsidP="00BB76C7">
      <w:pPr>
        <w:pStyle w:val="Default"/>
        <w:rPr>
          <w:sz w:val="28"/>
          <w:szCs w:val="28"/>
        </w:rPr>
      </w:pPr>
      <w:r>
        <w:rPr>
          <w:sz w:val="28"/>
          <w:szCs w:val="28"/>
        </w:rPr>
        <w:t>Der Freispruch der Sonderschule ist konventionswidrig. Besondere Maßnahmen dienen nicht der Absonderung ode</w:t>
      </w:r>
      <w:r w:rsidR="00D516FC">
        <w:rPr>
          <w:sz w:val="28"/>
          <w:szCs w:val="28"/>
        </w:rPr>
        <w:t xml:space="preserve">r </w:t>
      </w:r>
      <w:proofErr w:type="spellStart"/>
      <w:r w:rsidR="00D516FC">
        <w:rPr>
          <w:sz w:val="28"/>
          <w:szCs w:val="28"/>
        </w:rPr>
        <w:t>Verbesonderung</w:t>
      </w:r>
      <w:proofErr w:type="spellEnd"/>
      <w:r w:rsidR="00D516FC">
        <w:rPr>
          <w:sz w:val="28"/>
          <w:szCs w:val="28"/>
        </w:rPr>
        <w:t xml:space="preserve"> der Menschen mit Behinderung</w:t>
      </w:r>
      <w:r>
        <w:rPr>
          <w:sz w:val="28"/>
          <w:szCs w:val="28"/>
        </w:rPr>
        <w:t xml:space="preserve">, sondern wollen im Gegenteil ihre Zugehörigkeit und ihre Partizipationschancen fördern. </w:t>
      </w:r>
      <w:r w:rsidRPr="00FF3F04">
        <w:rPr>
          <w:sz w:val="28"/>
          <w:szCs w:val="28"/>
        </w:rPr>
        <w:t xml:space="preserve">Alle positiven Diskriminierungen sind nur dann und nur solange legitim, wie sie Benachteiligungen effektiv ausgleichen und ein Höchstmaß an faktischer Gleichheit bewirken. Die pauschale Unterstellung, dass alle Sonderschulen die Chancengleichheit behinderter Schüler </w:t>
      </w:r>
      <w:r>
        <w:rPr>
          <w:sz w:val="28"/>
          <w:szCs w:val="28"/>
        </w:rPr>
        <w:t>mehren, ist wissenschaftlich un</w:t>
      </w:r>
      <w:r w:rsidRPr="00FF3F04">
        <w:rPr>
          <w:sz w:val="28"/>
          <w:szCs w:val="28"/>
        </w:rPr>
        <w:t xml:space="preserve">haltbar. Sonderschulen verwehren behinderten Schülern das gleiche Recht auf eine allgemeine Schule und sie reduzieren </w:t>
      </w:r>
      <w:r>
        <w:rPr>
          <w:sz w:val="28"/>
          <w:szCs w:val="28"/>
        </w:rPr>
        <w:t xml:space="preserve">faktisch </w:t>
      </w:r>
      <w:r w:rsidRPr="00FF3F04">
        <w:rPr>
          <w:sz w:val="28"/>
          <w:szCs w:val="28"/>
        </w:rPr>
        <w:t>Teilhabechancen; sie beeinträchtigen oder verhindern „das auf die Gleichberechtigung mit anderen gegründete Anerkennen, Genießen oder Ausüben aller Menschenrechte und Grundfreiheiten im politischen, wirtschaftlichen, sozialen, kulturellen, bürgerlichen oder j</w:t>
      </w:r>
      <w:r w:rsidR="008D34E9">
        <w:rPr>
          <w:sz w:val="28"/>
          <w:szCs w:val="28"/>
        </w:rPr>
        <w:t xml:space="preserve">edem anderen Bereich“ (BRK </w:t>
      </w:r>
      <w:r w:rsidRPr="00FF3F04">
        <w:rPr>
          <w:sz w:val="28"/>
          <w:szCs w:val="28"/>
        </w:rPr>
        <w:t>2).</w:t>
      </w:r>
      <w:r>
        <w:rPr>
          <w:sz w:val="28"/>
          <w:szCs w:val="28"/>
        </w:rPr>
        <w:t xml:space="preserve"> Sonderschulen separieren Schüler*innen mit Behinderungen und vereiteln ihre gleichberechtigte Teilhabe. Sie sind diskriminierende Einric</w:t>
      </w:r>
      <w:r w:rsidR="000E0E83">
        <w:rPr>
          <w:sz w:val="28"/>
          <w:szCs w:val="28"/>
        </w:rPr>
        <w:t>htungen, weil sie Schüler „aufgrund</w:t>
      </w:r>
      <w:r>
        <w:rPr>
          <w:sz w:val="28"/>
          <w:szCs w:val="28"/>
        </w:rPr>
        <w:t xml:space="preserve"> e</w:t>
      </w:r>
      <w:r w:rsidR="008D34E9">
        <w:rPr>
          <w:sz w:val="28"/>
          <w:szCs w:val="28"/>
        </w:rPr>
        <w:t>iner Behinderung“ (BRK 24,</w:t>
      </w:r>
      <w:r w:rsidR="000E0E83">
        <w:rPr>
          <w:sz w:val="28"/>
          <w:szCs w:val="28"/>
        </w:rPr>
        <w:t>2a</w:t>
      </w:r>
      <w:r w:rsidR="008D34E9">
        <w:rPr>
          <w:sz w:val="28"/>
          <w:szCs w:val="28"/>
        </w:rPr>
        <w:t>)</w:t>
      </w:r>
      <w:r>
        <w:rPr>
          <w:sz w:val="28"/>
          <w:szCs w:val="28"/>
        </w:rPr>
        <w:t xml:space="preserve"> </w:t>
      </w:r>
      <w:r>
        <w:rPr>
          <w:sz w:val="28"/>
          <w:szCs w:val="28"/>
        </w:rPr>
        <w:lastRenderedPageBreak/>
        <w:t xml:space="preserve">vom Besuch allgemeiner Schulen ausschließen. Sie sind also aufgrund ihrer institutionellen Verfassung Orte einer strukturellen Diskriminierung! </w:t>
      </w:r>
      <w:r w:rsidRPr="00E926F7">
        <w:rPr>
          <w:sz w:val="28"/>
          <w:szCs w:val="28"/>
        </w:rPr>
        <w:t xml:space="preserve">Nach </w:t>
      </w:r>
      <w:r w:rsidR="008D34E9">
        <w:rPr>
          <w:sz w:val="28"/>
          <w:szCs w:val="28"/>
        </w:rPr>
        <w:t>BRK Art. 24,</w:t>
      </w:r>
      <w:r w:rsidRPr="00E926F7">
        <w:rPr>
          <w:sz w:val="28"/>
          <w:szCs w:val="28"/>
        </w:rPr>
        <w:t xml:space="preserve">1 sollen die Vertragsstaaten </w:t>
      </w:r>
      <w:r>
        <w:rPr>
          <w:sz w:val="28"/>
          <w:szCs w:val="28"/>
        </w:rPr>
        <w:t xml:space="preserve">aber </w:t>
      </w:r>
      <w:r w:rsidRPr="00E926F7">
        <w:rPr>
          <w:sz w:val="28"/>
          <w:szCs w:val="28"/>
        </w:rPr>
        <w:t>das Recht von Menschen mit Behinderungen auf Bildung „ohne Diskriminierung“ gewährleisten.</w:t>
      </w:r>
    </w:p>
    <w:p w:rsidR="00BB76C7" w:rsidRDefault="00BB76C7" w:rsidP="00BB76C7">
      <w:pPr>
        <w:pStyle w:val="Default"/>
        <w:rPr>
          <w:sz w:val="28"/>
          <w:szCs w:val="28"/>
        </w:rPr>
      </w:pPr>
    </w:p>
    <w:p w:rsidR="00BB76C7" w:rsidRDefault="00BB76C7" w:rsidP="00BB76C7">
      <w:pPr>
        <w:pStyle w:val="Default"/>
        <w:rPr>
          <w:sz w:val="28"/>
          <w:szCs w:val="28"/>
        </w:rPr>
      </w:pPr>
      <w:r>
        <w:rPr>
          <w:sz w:val="28"/>
          <w:szCs w:val="28"/>
        </w:rPr>
        <w:t>Weil</w:t>
      </w:r>
      <w:r w:rsidR="000E0E83">
        <w:rPr>
          <w:sz w:val="28"/>
          <w:szCs w:val="28"/>
        </w:rPr>
        <w:t xml:space="preserve"> die Interpretation des Art. 5</w:t>
      </w:r>
      <w:r w:rsidR="008D34E9">
        <w:rPr>
          <w:sz w:val="28"/>
          <w:szCs w:val="28"/>
        </w:rPr>
        <w:t>,4</w:t>
      </w:r>
      <w:r>
        <w:rPr>
          <w:sz w:val="28"/>
          <w:szCs w:val="28"/>
        </w:rPr>
        <w:t xml:space="preserve"> durch die Inklusionsopponenten den finalen Sinn der „specific measures“ nicht wahrnimmt und verkennt, geht sie auch am substantiellen Kern des Artikel 5 „Gleichberechtigung und Nichtdiskriminierung“ völlig vorbei. Die Inklusionsgegner f</w:t>
      </w:r>
      <w:r w:rsidR="000E0E83">
        <w:rPr>
          <w:sz w:val="28"/>
          <w:szCs w:val="28"/>
        </w:rPr>
        <w:t>unktionalisieren den Artikel 5</w:t>
      </w:r>
      <w:r w:rsidR="008D34E9">
        <w:rPr>
          <w:sz w:val="28"/>
          <w:szCs w:val="28"/>
        </w:rPr>
        <w:t>,4</w:t>
      </w:r>
      <w:r>
        <w:rPr>
          <w:sz w:val="28"/>
          <w:szCs w:val="28"/>
        </w:rPr>
        <w:t xml:space="preserve"> zu einer Legitimationsgrundlage für Sonderschulen um. Diese pervertierende Instrumentalisierung betreibt genau das, was der ehemalige Vorsitzende des Deutschen Lehrerverbandes Josef Kraus meint, den Inklusionsbefürwortern vorwerfen zu können: „Missbrauch der UN-Konvention“ (Kraus </w:t>
      </w:r>
      <w:r w:rsidRPr="00E231B2">
        <w:rPr>
          <w:color w:val="auto"/>
          <w:sz w:val="28"/>
          <w:szCs w:val="28"/>
        </w:rPr>
        <w:t>2017</w:t>
      </w:r>
      <w:r w:rsidR="00E231B2" w:rsidRPr="00E231B2">
        <w:rPr>
          <w:color w:val="auto"/>
          <w:sz w:val="28"/>
          <w:szCs w:val="28"/>
        </w:rPr>
        <w:t>, 162</w:t>
      </w:r>
      <w:r w:rsidRPr="00E231B2">
        <w:rPr>
          <w:color w:val="auto"/>
          <w:sz w:val="28"/>
          <w:szCs w:val="28"/>
        </w:rPr>
        <w:t xml:space="preserve">). </w:t>
      </w:r>
      <w:r w:rsidR="00D516FC">
        <w:rPr>
          <w:sz w:val="28"/>
          <w:szCs w:val="28"/>
        </w:rPr>
        <w:t>Felten hat schon r</w:t>
      </w:r>
      <w:r>
        <w:rPr>
          <w:sz w:val="28"/>
          <w:szCs w:val="28"/>
        </w:rPr>
        <w:t xml:space="preserve">echt: </w:t>
      </w:r>
      <w:r w:rsidR="00E86081">
        <w:rPr>
          <w:sz w:val="28"/>
          <w:szCs w:val="28"/>
        </w:rPr>
        <w:t>„</w:t>
      </w:r>
      <w:r w:rsidRPr="00CE3339">
        <w:rPr>
          <w:sz w:val="28"/>
          <w:szCs w:val="28"/>
        </w:rPr>
        <w:t>Über die Behi</w:t>
      </w:r>
      <w:r w:rsidR="00493C92">
        <w:rPr>
          <w:sz w:val="28"/>
          <w:szCs w:val="28"/>
        </w:rPr>
        <w:t>ndertenrechtskonvention der UN-BRK</w:t>
      </w:r>
      <w:r w:rsidRPr="00CE3339">
        <w:rPr>
          <w:sz w:val="28"/>
          <w:szCs w:val="28"/>
        </w:rPr>
        <w:t xml:space="preserve"> sind eine Reihe v</w:t>
      </w:r>
      <w:r>
        <w:rPr>
          <w:sz w:val="28"/>
          <w:szCs w:val="28"/>
        </w:rPr>
        <w:t>on Mis</w:t>
      </w:r>
      <w:r w:rsidR="009913C1">
        <w:rPr>
          <w:sz w:val="28"/>
          <w:szCs w:val="28"/>
        </w:rPr>
        <w:t>sverständnissen in Umlauf“. Weil</w:t>
      </w:r>
      <w:r>
        <w:rPr>
          <w:sz w:val="28"/>
          <w:szCs w:val="28"/>
        </w:rPr>
        <w:t xml:space="preserve"> dem so ist, wäre es angebracht und wünschenswert, zu allererst die Missverständnisse im eigenen Hause zu korrigieren und einzusammeln.</w:t>
      </w:r>
      <w:r w:rsidR="009922E4">
        <w:rPr>
          <w:sz w:val="28"/>
          <w:szCs w:val="28"/>
        </w:rPr>
        <w:t xml:space="preserve"> Ein Wort der Einsicht oder gar des Bedauerns wird man kaum erwarten dürfen. </w:t>
      </w:r>
      <w:r w:rsidR="009913C1">
        <w:rPr>
          <w:sz w:val="28"/>
          <w:szCs w:val="28"/>
        </w:rPr>
        <w:t>Das nackte gesellschafts- und bildungspolitische Interesse an einem Freispruch der Sonderschule wird wohl bis auf Weiteres eine vorurteilsfreie</w:t>
      </w:r>
      <w:r w:rsidR="000E0E83">
        <w:rPr>
          <w:sz w:val="28"/>
          <w:szCs w:val="28"/>
        </w:rPr>
        <w:t xml:space="preserve"> Wahrnehmung von BRK Artikel 5</w:t>
      </w:r>
      <w:r w:rsidR="008D34E9">
        <w:rPr>
          <w:sz w:val="28"/>
          <w:szCs w:val="28"/>
        </w:rPr>
        <w:t>,4</w:t>
      </w:r>
      <w:r w:rsidR="009913C1">
        <w:rPr>
          <w:sz w:val="28"/>
          <w:szCs w:val="28"/>
        </w:rPr>
        <w:t xml:space="preserve"> nicht zulassen. </w:t>
      </w:r>
    </w:p>
    <w:p w:rsidR="009913C1" w:rsidRDefault="009913C1" w:rsidP="00BB76C7">
      <w:pPr>
        <w:pStyle w:val="Default"/>
        <w:rPr>
          <w:sz w:val="28"/>
          <w:szCs w:val="28"/>
        </w:rPr>
      </w:pPr>
    </w:p>
    <w:p w:rsidR="00AE7506" w:rsidRPr="00666F0D" w:rsidRDefault="00666F0D" w:rsidP="00666F0D">
      <w:pPr>
        <w:pStyle w:val="Listenabsatz"/>
        <w:numPr>
          <w:ilvl w:val="0"/>
          <w:numId w:val="7"/>
        </w:numPr>
        <w:rPr>
          <w:rFonts w:ascii="Times New Roman" w:hAnsi="Times New Roman" w:cs="Times New Roman"/>
          <w:b/>
          <w:sz w:val="28"/>
          <w:szCs w:val="28"/>
        </w:rPr>
      </w:pPr>
      <w:r w:rsidRPr="00666F0D">
        <w:rPr>
          <w:rFonts w:ascii="Times New Roman" w:hAnsi="Times New Roman" w:cs="Times New Roman"/>
          <w:b/>
          <w:sz w:val="28"/>
          <w:szCs w:val="28"/>
        </w:rPr>
        <w:t>Die Vereinten Nationen: Die Menschenrechtskonventionen</w:t>
      </w:r>
    </w:p>
    <w:p w:rsidR="00AE7506" w:rsidRDefault="00AE7506" w:rsidP="00AE7506">
      <w:pPr>
        <w:pStyle w:val="Default"/>
        <w:rPr>
          <w:b/>
          <w:sz w:val="28"/>
          <w:szCs w:val="28"/>
        </w:rPr>
      </w:pPr>
    </w:p>
    <w:p w:rsidR="000B61B8" w:rsidRDefault="000B61B8" w:rsidP="000B61B8">
      <w:pPr>
        <w:rPr>
          <w:rFonts w:ascii="Times New Roman" w:hAnsi="Times New Roman" w:cs="Times New Roman"/>
          <w:sz w:val="28"/>
          <w:szCs w:val="28"/>
        </w:rPr>
      </w:pPr>
      <w:r>
        <w:rPr>
          <w:rFonts w:ascii="Times New Roman" w:hAnsi="Times New Roman" w:cs="Times New Roman"/>
          <w:sz w:val="28"/>
          <w:szCs w:val="28"/>
        </w:rPr>
        <w:t>Der Begriff „specific measures“ entspringt keiner zufälligen Wortwahl. Er ist ein eingebürgerter, einheimischer Begriff in der Geschichte der Menschenrechtsentwicklung. Eine fachlich qualifizierte Auslegung des Konstrukts „specific measures“ muss daher im Lichte relevanter Menschenrechtskonventionen erfolgen. Die folgenden UN-Konventionen und UN-Dokumente haben für die Interpretation von „specific measure“ einschlägige Bedeutung:</w:t>
      </w:r>
    </w:p>
    <w:p w:rsidR="000B61B8" w:rsidRDefault="000B61B8" w:rsidP="000B61B8">
      <w:pPr>
        <w:rPr>
          <w:rFonts w:ascii="Times New Roman" w:hAnsi="Times New Roman" w:cs="Times New Roman"/>
          <w:sz w:val="28"/>
          <w:szCs w:val="28"/>
        </w:rPr>
      </w:pPr>
    </w:p>
    <w:p w:rsidR="000B61B8" w:rsidRDefault="000B61B8" w:rsidP="000B61B8">
      <w:pPr>
        <w:pStyle w:val="Listenabsatz"/>
        <w:numPr>
          <w:ilvl w:val="0"/>
          <w:numId w:val="11"/>
        </w:numPr>
        <w:rPr>
          <w:rFonts w:ascii="Times New Roman" w:hAnsi="Times New Roman" w:cs="Times New Roman"/>
          <w:sz w:val="28"/>
          <w:szCs w:val="28"/>
        </w:rPr>
      </w:pPr>
      <w:r>
        <w:rPr>
          <w:rFonts w:ascii="Times New Roman" w:hAnsi="Times New Roman" w:cs="Times New Roman"/>
          <w:sz w:val="28"/>
          <w:szCs w:val="28"/>
        </w:rPr>
        <w:t>“International Convention on the Elimination of All Forms of Racial Discrimination” (ICERD) (1969) – (Rassendiskriminierungskonvention)</w:t>
      </w:r>
    </w:p>
    <w:p w:rsidR="000B61B8" w:rsidRDefault="000B61B8" w:rsidP="000B61B8">
      <w:pPr>
        <w:pStyle w:val="Listenabsatz"/>
        <w:numPr>
          <w:ilvl w:val="0"/>
          <w:numId w:val="11"/>
        </w:numPr>
      </w:pPr>
      <w:r>
        <w:rPr>
          <w:rFonts w:ascii="Times New Roman" w:hAnsi="Times New Roman" w:cs="Times New Roman"/>
          <w:sz w:val="28"/>
          <w:szCs w:val="28"/>
        </w:rPr>
        <w:t>„Convention on the Elimination of All Forms of Discrimination Against Women“ (CEDAW)</w:t>
      </w:r>
      <w:r w:rsidR="002D76D7">
        <w:rPr>
          <w:rFonts w:ascii="Times New Roman" w:hAnsi="Times New Roman" w:cs="Times New Roman"/>
          <w:sz w:val="28"/>
          <w:szCs w:val="28"/>
        </w:rPr>
        <w:t xml:space="preserve"> (1979) – (Frauenrecht</w:t>
      </w:r>
      <w:r>
        <w:rPr>
          <w:rFonts w:ascii="Times New Roman" w:hAnsi="Times New Roman" w:cs="Times New Roman"/>
          <w:sz w:val="28"/>
          <w:szCs w:val="28"/>
        </w:rPr>
        <w:t>skonvention)</w:t>
      </w:r>
    </w:p>
    <w:p w:rsidR="000B61B8" w:rsidRDefault="000B61B8" w:rsidP="000B61B8">
      <w:pPr>
        <w:pStyle w:val="Listenabsatz"/>
        <w:numPr>
          <w:ilvl w:val="0"/>
          <w:numId w:val="11"/>
        </w:numPr>
      </w:pPr>
      <w:r>
        <w:rPr>
          <w:rFonts w:ascii="Times New Roman" w:hAnsi="Times New Roman" w:cs="Times New Roman"/>
          <w:sz w:val="28"/>
          <w:szCs w:val="28"/>
        </w:rPr>
        <w:t>„</w:t>
      </w:r>
      <w:proofErr w:type="spellStart"/>
      <w:r>
        <w:rPr>
          <w:rFonts w:ascii="Times New Roman" w:hAnsi="Times New Roman" w:cs="Times New Roman"/>
          <w:sz w:val="28"/>
          <w:szCs w:val="28"/>
        </w:rPr>
        <w:t>Equality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non-</w:t>
      </w:r>
      <w:proofErr w:type="spellStart"/>
      <w:r>
        <w:rPr>
          <w:rFonts w:ascii="Times New Roman" w:hAnsi="Times New Roman" w:cs="Times New Roman"/>
          <w:sz w:val="28"/>
          <w:szCs w:val="28"/>
        </w:rPr>
        <w:t>discrimination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under</w:t>
      </w:r>
      <w:proofErr w:type="spellEnd"/>
      <w:r>
        <w:rPr>
          <w:rFonts w:ascii="Times New Roman" w:hAnsi="Times New Roman" w:cs="Times New Roman"/>
          <w:sz w:val="28"/>
          <w:szCs w:val="28"/>
        </w:rPr>
        <w:t xml:space="preserve"> article 5 of the Convention on the Rights of Persons with Disabilities“. Report of the Office of the United Nations High Commissioner for Human Righ</w:t>
      </w:r>
      <w:r w:rsidR="000F012B">
        <w:rPr>
          <w:rFonts w:ascii="Times New Roman" w:hAnsi="Times New Roman" w:cs="Times New Roman"/>
          <w:sz w:val="28"/>
          <w:szCs w:val="28"/>
        </w:rPr>
        <w:t>ts (2016</w:t>
      </w:r>
      <w:r>
        <w:rPr>
          <w:rFonts w:ascii="Times New Roman" w:hAnsi="Times New Roman" w:cs="Times New Roman"/>
          <w:sz w:val="28"/>
          <w:szCs w:val="28"/>
        </w:rPr>
        <w:t xml:space="preserve">) – </w:t>
      </w:r>
      <w:bookmarkStart w:id="1" w:name="_Toc504723246"/>
      <w:r>
        <w:rPr>
          <w:rFonts w:ascii="Times New Roman" w:hAnsi="Times New Roman" w:cs="Times New Roman"/>
          <w:sz w:val="28"/>
          <w:szCs w:val="28"/>
        </w:rPr>
        <w:t>(„Equality-Report“)</w:t>
      </w:r>
    </w:p>
    <w:p w:rsidR="000B61B8" w:rsidRDefault="000B61B8" w:rsidP="000B61B8">
      <w:pPr>
        <w:pStyle w:val="Listenabsatz"/>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 xml:space="preserve">United Nations, Committee on the Rights of Persons with Disabilities: </w:t>
      </w:r>
      <w:bookmarkEnd w:id="1"/>
      <w:r>
        <w:rPr>
          <w:rFonts w:ascii="Times New Roman" w:hAnsi="Times New Roman" w:cs="Times New Roman"/>
          <w:sz w:val="28"/>
          <w:szCs w:val="28"/>
          <w:lang w:val="en"/>
        </w:rPr>
        <w:t>General Comment No</w:t>
      </w:r>
      <w:r>
        <w:rPr>
          <w:rFonts w:ascii="Times New Roman" w:hAnsi="Times New Roman" w:cs="Times New Roman"/>
          <w:sz w:val="28"/>
          <w:szCs w:val="28"/>
        </w:rPr>
        <w:t xml:space="preserve"> 6: „Equality </w:t>
      </w:r>
      <w:r>
        <w:rPr>
          <w:rFonts w:ascii="Times New Roman" w:hAnsi="Times New Roman" w:cs="Times New Roman"/>
          <w:sz w:val="28"/>
          <w:szCs w:val="28"/>
          <w:lang w:val="en"/>
        </w:rPr>
        <w:t>and non</w:t>
      </w:r>
      <w:r>
        <w:rPr>
          <w:rFonts w:ascii="Times New Roman" w:hAnsi="Times New Roman" w:cs="Times New Roman"/>
          <w:sz w:val="28"/>
          <w:szCs w:val="28"/>
        </w:rPr>
        <w:t>-discrimination“ (Art. 5) (2018) – (CRPD: Allgemeine Bemerkungen Nr. 6)</w:t>
      </w:r>
    </w:p>
    <w:p w:rsidR="000B61B8" w:rsidRDefault="000B61B8" w:rsidP="000B61B8">
      <w:pPr>
        <w:pStyle w:val="Listenabsatz"/>
        <w:numPr>
          <w:ilvl w:val="0"/>
          <w:numId w:val="11"/>
        </w:numPr>
        <w:rPr>
          <w:rFonts w:ascii="Times New Roman" w:hAnsi="Times New Roman" w:cs="Times New Roman"/>
          <w:sz w:val="28"/>
          <w:szCs w:val="28"/>
        </w:rPr>
      </w:pPr>
      <w:r>
        <w:rPr>
          <w:rFonts w:ascii="Times New Roman" w:hAnsi="Times New Roman" w:cs="Times New Roman"/>
          <w:sz w:val="28"/>
          <w:szCs w:val="28"/>
        </w:rPr>
        <w:t>Deutsches Institut für Menschenrechte, Monitoring-Stelle UN-Behindertenrechtskonvention: „Wer Inklusion will, sucht Wege. Zehn Jahre UN-Behindertenrechtskonvention in Deutschland“ (</w:t>
      </w:r>
      <w:r w:rsidR="008D34E9">
        <w:rPr>
          <w:rFonts w:ascii="Times New Roman" w:hAnsi="Times New Roman" w:cs="Times New Roman"/>
          <w:sz w:val="28"/>
          <w:szCs w:val="28"/>
        </w:rPr>
        <w:t xml:space="preserve">DIM </w:t>
      </w:r>
      <w:r>
        <w:rPr>
          <w:rFonts w:ascii="Times New Roman" w:hAnsi="Times New Roman" w:cs="Times New Roman"/>
          <w:sz w:val="28"/>
          <w:szCs w:val="28"/>
        </w:rPr>
        <w:t>2019).</w:t>
      </w:r>
    </w:p>
    <w:p w:rsidR="000B61B8" w:rsidRDefault="000B61B8" w:rsidP="000B61B8">
      <w:pPr>
        <w:rPr>
          <w:rFonts w:ascii="Times New Roman" w:hAnsi="Times New Roman" w:cs="Times New Roman"/>
          <w:sz w:val="28"/>
          <w:szCs w:val="28"/>
        </w:rPr>
      </w:pPr>
    </w:p>
    <w:p w:rsidR="000B61B8" w:rsidRDefault="000B61B8" w:rsidP="000B61B8">
      <w:pPr>
        <w:rPr>
          <w:rFonts w:ascii="Times New Roman" w:hAnsi="Times New Roman" w:cs="Times New Roman"/>
          <w:sz w:val="28"/>
          <w:szCs w:val="28"/>
        </w:rPr>
      </w:pPr>
      <w:r>
        <w:rPr>
          <w:rFonts w:ascii="Times New Roman" w:hAnsi="Times New Roman" w:cs="Times New Roman"/>
          <w:sz w:val="28"/>
          <w:szCs w:val="28"/>
        </w:rPr>
        <w:t>Diese fünf Dokumente der Vereinten Nationen und der Deutschen UN-Monitoringstelle sollen im Folgenden nach ihrem Verständnis des Konstrukts „specific measures“ befragt werden.</w:t>
      </w:r>
    </w:p>
    <w:p w:rsidR="000B61B8" w:rsidRDefault="000B61B8" w:rsidP="000B61B8">
      <w:pPr>
        <w:rPr>
          <w:rFonts w:ascii="Times New Roman" w:hAnsi="Times New Roman" w:cs="Times New Roman"/>
          <w:sz w:val="28"/>
          <w:szCs w:val="28"/>
        </w:rPr>
      </w:pPr>
    </w:p>
    <w:p w:rsidR="000B61B8" w:rsidRDefault="000B61B8" w:rsidP="000B61B8">
      <w:pPr>
        <w:pStyle w:val="Listenabsatz"/>
        <w:numPr>
          <w:ilvl w:val="0"/>
          <w:numId w:val="12"/>
        </w:numPr>
        <w:rPr>
          <w:rFonts w:ascii="Times New Roman" w:hAnsi="Times New Roman" w:cs="Times New Roman"/>
          <w:i/>
          <w:sz w:val="28"/>
          <w:szCs w:val="28"/>
        </w:rPr>
      </w:pPr>
      <w:r>
        <w:rPr>
          <w:rFonts w:ascii="Times New Roman" w:hAnsi="Times New Roman" w:cs="Times New Roman"/>
          <w:i/>
          <w:sz w:val="28"/>
          <w:szCs w:val="28"/>
        </w:rPr>
        <w:t>Rassendiskriminierungskonvention</w:t>
      </w:r>
    </w:p>
    <w:p w:rsidR="000B61B8" w:rsidRDefault="000B61B8" w:rsidP="000B61B8">
      <w:pPr>
        <w:rPr>
          <w:rFonts w:ascii="Times New Roman" w:hAnsi="Times New Roman" w:cs="Times New Roman"/>
          <w:sz w:val="28"/>
          <w:szCs w:val="28"/>
        </w:rPr>
      </w:pPr>
      <w:r>
        <w:rPr>
          <w:rFonts w:ascii="Times New Roman" w:hAnsi="Times New Roman" w:cs="Times New Roman"/>
          <w:sz w:val="28"/>
          <w:szCs w:val="28"/>
        </w:rPr>
        <w:t>Das „Internationale Übereinkommen zur Beseitigung jeder Form von Rassendiskriminierung“ ist das erste Menschenrechtsabkommen der Vereinten Nationen. Es trat am 4. Januar 1969 in Kraft. Die UN-Rassendiskriminierungskonvention wendet sich gegen jedwede Diskriminierung aufgrund von Rasse, nationaler oder ethnischer Herkunft. Der Artikel 1</w:t>
      </w:r>
      <w:r w:rsidR="008D34E9">
        <w:rPr>
          <w:rFonts w:ascii="Times New Roman" w:hAnsi="Times New Roman" w:cs="Times New Roman"/>
          <w:sz w:val="28"/>
          <w:szCs w:val="28"/>
        </w:rPr>
        <w:t>,4</w:t>
      </w:r>
      <w:r>
        <w:rPr>
          <w:rFonts w:ascii="Times New Roman" w:hAnsi="Times New Roman" w:cs="Times New Roman"/>
          <w:sz w:val="28"/>
          <w:szCs w:val="28"/>
        </w:rPr>
        <w:t xml:space="preserve"> lautet:</w:t>
      </w:r>
    </w:p>
    <w:p w:rsidR="00E03496" w:rsidRDefault="00E03496" w:rsidP="00E03496">
      <w:pPr>
        <w:ind w:left="708"/>
        <w:rPr>
          <w:rFonts w:ascii="Times New Roman" w:eastAsia="Times New Roman" w:hAnsi="Times New Roman" w:cs="Times New Roman"/>
          <w:sz w:val="24"/>
          <w:szCs w:val="24"/>
          <w:lang w:eastAsia="de-DE"/>
        </w:rPr>
      </w:pPr>
    </w:p>
    <w:p w:rsidR="00E03496" w:rsidRPr="00E03496" w:rsidRDefault="00E03496" w:rsidP="00E03496">
      <w:pPr>
        <w:ind w:left="708"/>
        <w:rPr>
          <w:rStyle w:val="notranslate"/>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E03496">
        <w:rPr>
          <w:rFonts w:ascii="Times New Roman" w:eastAsia="Times New Roman" w:hAnsi="Times New Roman" w:cs="Times New Roman"/>
          <w:sz w:val="24"/>
          <w:szCs w:val="24"/>
          <w:lang w:eastAsia="de-DE"/>
        </w:rPr>
        <w:t>Sondermaßnahmen, die einzig zu dem Zweck getroffen werden, eine angemessene Entwicklung bestimmter Rassengruppen, Volksgruppen oder Personen zu gewährleisten, die Schutz benötigen, soweit ein solcher erforderlich ist, damit sie die Menschenrechte und Grundfreiheiten gleichberechtigt genießen und ausüben können, gelten nicht als Rassendiskriminierung</w:t>
      </w:r>
      <w:r>
        <w:rPr>
          <w:rFonts w:ascii="Times New Roman" w:eastAsia="Times New Roman" w:hAnsi="Times New Roman" w:cs="Times New Roman"/>
          <w:sz w:val="24"/>
          <w:szCs w:val="24"/>
          <w:lang w:eastAsia="de-DE"/>
        </w:rPr>
        <w:t>“ (Rassendiskriminierungskonvention 1969, Art. 1,4).</w:t>
      </w:r>
    </w:p>
    <w:p w:rsidR="000B61B8" w:rsidRDefault="000B61B8" w:rsidP="000B61B8">
      <w:pPr>
        <w:pStyle w:val="StandardWeb"/>
        <w:rPr>
          <w:rStyle w:val="notranslate"/>
          <w:sz w:val="28"/>
          <w:szCs w:val="28"/>
        </w:rPr>
      </w:pPr>
      <w:r>
        <w:rPr>
          <w:rStyle w:val="notranslate"/>
          <w:sz w:val="28"/>
          <w:szCs w:val="28"/>
        </w:rPr>
        <w:t>Bereits in der ersten Menschenrechtserklärung wird als Ziel und Zweck aller besonderen Maßnahmen die Herstellung gleicher Menschenrechte und Grundfreiheiten angegeben.</w:t>
      </w:r>
    </w:p>
    <w:p w:rsidR="000B61B8" w:rsidRDefault="000B61B8" w:rsidP="000B61B8">
      <w:pPr>
        <w:pStyle w:val="StandardWeb"/>
        <w:numPr>
          <w:ilvl w:val="0"/>
          <w:numId w:val="12"/>
        </w:numPr>
        <w:spacing w:before="0" w:beforeAutospacing="0" w:after="0" w:afterAutospacing="0"/>
        <w:rPr>
          <w:rStyle w:val="notranslate"/>
          <w:sz w:val="28"/>
          <w:szCs w:val="28"/>
        </w:rPr>
      </w:pPr>
      <w:r>
        <w:rPr>
          <w:rStyle w:val="notranslate"/>
          <w:i/>
          <w:sz w:val="28"/>
          <w:szCs w:val="28"/>
        </w:rPr>
        <w:t>Frauenrechtskonvention</w:t>
      </w:r>
    </w:p>
    <w:p w:rsidR="000B61B8" w:rsidRDefault="000B61B8" w:rsidP="000B61B8">
      <w:pPr>
        <w:pStyle w:val="StandardWeb"/>
        <w:spacing w:before="0" w:beforeAutospacing="0" w:after="0" w:afterAutospacing="0"/>
        <w:rPr>
          <w:rStyle w:val="notranslate"/>
          <w:sz w:val="28"/>
          <w:szCs w:val="28"/>
        </w:rPr>
      </w:pPr>
      <w:r>
        <w:rPr>
          <w:rStyle w:val="notranslate"/>
          <w:sz w:val="28"/>
          <w:szCs w:val="28"/>
        </w:rPr>
        <w:t>Das “Übereinkommen zur Beseitigung jeder Form von Diskriminierung der Frau” wurde am 18. Dezember 1979 von der Generalversammlung der Vereinten Natione</w:t>
      </w:r>
      <w:r w:rsidR="008D34E9">
        <w:rPr>
          <w:rStyle w:val="notranslate"/>
          <w:sz w:val="28"/>
          <w:szCs w:val="28"/>
        </w:rPr>
        <w:t>n verabschiedet. Der Artikel 4,1</w:t>
      </w:r>
      <w:r>
        <w:rPr>
          <w:rStyle w:val="notranslate"/>
          <w:sz w:val="28"/>
          <w:szCs w:val="28"/>
        </w:rPr>
        <w:t xml:space="preserve"> bestimmt:</w:t>
      </w:r>
    </w:p>
    <w:p w:rsidR="000E0E83" w:rsidRDefault="000E0E83" w:rsidP="000B61B8">
      <w:pPr>
        <w:pStyle w:val="StandardWeb"/>
        <w:spacing w:before="0" w:beforeAutospacing="0" w:after="0" w:afterAutospacing="0"/>
        <w:rPr>
          <w:rStyle w:val="notranslate"/>
          <w:sz w:val="28"/>
          <w:szCs w:val="28"/>
        </w:rPr>
      </w:pPr>
    </w:p>
    <w:p w:rsidR="00E03496" w:rsidRDefault="000B61B8" w:rsidP="000B61B8">
      <w:pPr>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„Zeitweilige Sondermaßnahmen der Vertragsstaaten zur beschleunigten Herbeiführung der De-facto-Gleichberechtigung von Mann und Frau gelten nicht als Diskriminierung im Sinne dieses Übereinkommens, dürfen aber keinesfalls die Beibehaltung ungleicher oder gesonderter Maßstäbe zur Folge haben; diese Maßnahmen sind aufzuheben, sobald die Ziele der Chancengleichheit und</w:t>
      </w:r>
      <w:r w:rsidR="00E03496">
        <w:rPr>
          <w:rFonts w:ascii="Times New Roman" w:eastAsia="Times New Roman" w:hAnsi="Times New Roman" w:cs="Times New Roman"/>
          <w:sz w:val="24"/>
          <w:szCs w:val="24"/>
          <w:lang w:eastAsia="de-DE"/>
        </w:rPr>
        <w:t xml:space="preserve"> Gleichbehandlung erreicht sind</w:t>
      </w:r>
      <w:r>
        <w:rPr>
          <w:rFonts w:ascii="Times New Roman" w:eastAsia="Times New Roman" w:hAnsi="Times New Roman" w:cs="Times New Roman"/>
          <w:sz w:val="24"/>
          <w:szCs w:val="24"/>
          <w:lang w:eastAsia="de-DE"/>
        </w:rPr>
        <w:t>“</w:t>
      </w:r>
      <w:r w:rsidR="00E03496">
        <w:rPr>
          <w:rFonts w:ascii="Times New Roman" w:eastAsia="Times New Roman" w:hAnsi="Times New Roman" w:cs="Times New Roman"/>
          <w:sz w:val="24"/>
          <w:szCs w:val="24"/>
          <w:lang w:eastAsia="de-DE"/>
        </w:rPr>
        <w:t xml:space="preserve"> (Frauenrechtskonvention 1979, Art. 4,1)</w:t>
      </w:r>
    </w:p>
    <w:p w:rsidR="000B61B8" w:rsidRDefault="000B61B8" w:rsidP="000B61B8">
      <w:pPr>
        <w:ind w:left="708"/>
        <w:rPr>
          <w:rFonts w:ascii="Times New Roman" w:eastAsia="Times New Roman" w:hAnsi="Times New Roman" w:cs="Times New Roman"/>
          <w:sz w:val="24"/>
          <w:szCs w:val="24"/>
          <w:lang w:eastAsia="de-DE"/>
        </w:rPr>
      </w:pPr>
    </w:p>
    <w:p w:rsidR="000B61B8" w:rsidRDefault="000B61B8" w:rsidP="000B61B8">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Als Beispiel einer Sondermaßnahme führt die Konvention den Mutterschutz an.</w:t>
      </w:r>
    </w:p>
    <w:p w:rsidR="00666F0D" w:rsidRDefault="00666F0D" w:rsidP="000B61B8">
      <w:pPr>
        <w:rPr>
          <w:rFonts w:ascii="Times New Roman" w:eastAsia="Times New Roman" w:hAnsi="Times New Roman" w:cs="Times New Roman"/>
          <w:sz w:val="28"/>
          <w:szCs w:val="28"/>
          <w:lang w:eastAsia="de-DE"/>
        </w:rPr>
      </w:pPr>
    </w:p>
    <w:p w:rsidR="000B61B8" w:rsidRDefault="000B61B8" w:rsidP="000B61B8">
      <w:pPr>
        <w:rPr>
          <w:rFonts w:ascii="Times New Roman" w:eastAsia="Times New Roman" w:hAnsi="Times New Roman" w:cs="Times New Roman"/>
          <w:sz w:val="28"/>
          <w:szCs w:val="28"/>
          <w:lang w:eastAsia="de-DE"/>
        </w:rPr>
      </w:pPr>
    </w:p>
    <w:p w:rsidR="000B61B8" w:rsidRDefault="000B61B8" w:rsidP="000B61B8">
      <w:pPr>
        <w:pStyle w:val="StandardWeb"/>
        <w:numPr>
          <w:ilvl w:val="0"/>
          <w:numId w:val="12"/>
        </w:numPr>
        <w:spacing w:before="0" w:beforeAutospacing="0" w:after="0" w:afterAutospacing="0"/>
        <w:rPr>
          <w:rStyle w:val="notranslate"/>
          <w:i/>
        </w:rPr>
      </w:pPr>
      <w:r>
        <w:rPr>
          <w:rStyle w:val="notranslate"/>
          <w:i/>
          <w:sz w:val="28"/>
          <w:szCs w:val="28"/>
        </w:rPr>
        <w:t>Equality-Report</w:t>
      </w:r>
    </w:p>
    <w:p w:rsidR="000B61B8" w:rsidRDefault="000B61B8" w:rsidP="000B61B8">
      <w:pPr>
        <w:pStyle w:val="StandardWeb"/>
        <w:spacing w:before="0" w:beforeAutospacing="0" w:after="0" w:afterAutospacing="0"/>
        <w:rPr>
          <w:sz w:val="28"/>
          <w:szCs w:val="28"/>
        </w:rPr>
      </w:pPr>
      <w:r>
        <w:rPr>
          <w:sz w:val="28"/>
          <w:szCs w:val="28"/>
        </w:rPr>
        <w:lastRenderedPageBreak/>
        <w:t xml:space="preserve">Der „Hohe Kommissar der Vereinten Nationen für Menschenrechte“  </w:t>
      </w:r>
      <w:r w:rsidR="00967FFA">
        <w:rPr>
          <w:sz w:val="28"/>
          <w:szCs w:val="28"/>
        </w:rPr>
        <w:t xml:space="preserve">ist </w:t>
      </w:r>
      <w:r>
        <w:rPr>
          <w:sz w:val="28"/>
          <w:szCs w:val="28"/>
        </w:rPr>
        <w:t>eine hochrangige A</w:t>
      </w:r>
      <w:r w:rsidR="006F431F">
        <w:rPr>
          <w:sz w:val="28"/>
          <w:szCs w:val="28"/>
        </w:rPr>
        <w:t>mtsperson</w:t>
      </w:r>
      <w:r>
        <w:rPr>
          <w:sz w:val="28"/>
          <w:szCs w:val="28"/>
        </w:rPr>
        <w:t xml:space="preserve">. Er ist direkt dem </w:t>
      </w:r>
      <w:r w:rsidR="006F431F">
        <w:rPr>
          <w:sz w:val="28"/>
          <w:szCs w:val="28"/>
        </w:rPr>
        <w:t>UN-</w:t>
      </w:r>
      <w:r>
        <w:rPr>
          <w:sz w:val="28"/>
          <w:szCs w:val="28"/>
        </w:rPr>
        <w:t xml:space="preserve">Generalsekretär unterstellt und hat den Rang eines </w:t>
      </w:r>
      <w:r>
        <w:rPr>
          <w:iCs/>
          <w:sz w:val="28"/>
          <w:szCs w:val="28"/>
        </w:rPr>
        <w:t>Untergeneral</w:t>
      </w:r>
      <w:r w:rsidR="006F431F">
        <w:rPr>
          <w:iCs/>
          <w:sz w:val="28"/>
          <w:szCs w:val="28"/>
        </w:rPr>
        <w:t>sekretärs</w:t>
      </w:r>
      <w:r>
        <w:rPr>
          <w:sz w:val="28"/>
          <w:szCs w:val="28"/>
        </w:rPr>
        <w:t>. In einer Vorlage für die UN-Generalversammlung „Gleichheit und Nicht-Diskriminierung nach Artikel 5 der Behindertenrechtskonvention“</w:t>
      </w:r>
      <w:r w:rsidR="00A3180B">
        <w:rPr>
          <w:sz w:val="28"/>
          <w:szCs w:val="28"/>
        </w:rPr>
        <w:t>, die ich hier mit „</w:t>
      </w:r>
      <w:proofErr w:type="spellStart"/>
      <w:r w:rsidR="00A3180B">
        <w:rPr>
          <w:sz w:val="28"/>
          <w:szCs w:val="28"/>
        </w:rPr>
        <w:t>Equality</w:t>
      </w:r>
      <w:proofErr w:type="spellEnd"/>
      <w:r w:rsidR="00A3180B">
        <w:rPr>
          <w:sz w:val="28"/>
          <w:szCs w:val="28"/>
        </w:rPr>
        <w:t xml:space="preserve">-Report“ abgekürzt habe, </w:t>
      </w:r>
      <w:r w:rsidR="00F304DF">
        <w:rPr>
          <w:sz w:val="28"/>
          <w:szCs w:val="28"/>
        </w:rPr>
        <w:t>befassen sich die Artikel 18 bis 21 mit „specific measures“. Für den vorliegenden Zusammenhang ist besonders Artikel 20 von Bedeutung:</w:t>
      </w:r>
    </w:p>
    <w:p w:rsidR="00F304DF" w:rsidRDefault="00F304DF" w:rsidP="000B61B8">
      <w:pPr>
        <w:pStyle w:val="StandardWeb"/>
        <w:spacing w:before="0" w:beforeAutospacing="0" w:after="0" w:afterAutospacing="0"/>
      </w:pPr>
    </w:p>
    <w:p w:rsidR="000B61B8" w:rsidRDefault="00F304DF" w:rsidP="00F304DF">
      <w:pPr>
        <w:pStyle w:val="StandardWeb"/>
        <w:spacing w:before="0" w:beforeAutospacing="0" w:after="0" w:afterAutospacing="0"/>
        <w:ind w:left="360"/>
        <w:rPr>
          <w:i/>
          <w:sz w:val="28"/>
          <w:szCs w:val="28"/>
        </w:rPr>
      </w:pPr>
      <w:r w:rsidRPr="00F304DF">
        <w:t>Besondere Maßnahmen „müssen mit allen Grundsätzen und Bestimmungen des Übereinkommens vereinbar sein. Zum Beispiel dürfen Maßnahmen im Bildungswesen nicht zu getrennten Praktiken (wie Sonderschulen oder -klassen) führen“ (</w:t>
      </w:r>
      <w:proofErr w:type="spellStart"/>
      <w:r w:rsidRPr="00F304DF">
        <w:t>Equality</w:t>
      </w:r>
      <w:proofErr w:type="spellEnd"/>
      <w:r w:rsidRPr="00F304DF">
        <w:t xml:space="preserve"> Report 2016, Art. 20)</w:t>
      </w:r>
      <w:r>
        <w:rPr>
          <w:sz w:val="28"/>
          <w:szCs w:val="28"/>
        </w:rPr>
        <w:t>.</w:t>
      </w:r>
    </w:p>
    <w:p w:rsidR="000B61B8" w:rsidRDefault="000B61B8" w:rsidP="000B61B8">
      <w:pPr>
        <w:rPr>
          <w:rFonts w:ascii="Times New Roman" w:eastAsia="Times New Roman" w:hAnsi="Times New Roman" w:cs="Times New Roman"/>
          <w:sz w:val="24"/>
          <w:szCs w:val="24"/>
          <w:lang w:eastAsia="de-DE"/>
        </w:rPr>
      </w:pPr>
    </w:p>
    <w:p w:rsidR="000B61B8" w:rsidRDefault="000B61B8" w:rsidP="000B61B8">
      <w:pPr>
        <w:rPr>
          <w:rStyle w:val="rtr-schema-org"/>
          <w:rFonts w:ascii="Times New Roman" w:hAnsi="Times New Roman" w:cs="Times New Roman"/>
          <w:sz w:val="28"/>
          <w:szCs w:val="28"/>
        </w:rPr>
      </w:pPr>
      <w:r>
        <w:rPr>
          <w:rStyle w:val="rtr-schema-org"/>
          <w:rFonts w:ascii="Times New Roman" w:hAnsi="Times New Roman" w:cs="Times New Roman"/>
          <w:sz w:val="28"/>
          <w:szCs w:val="28"/>
        </w:rPr>
        <w:t>Der Absatz 29 stellt expressis verbis und unmissverständlich klar, dass alle Sondereinrichtungen, auch alle Sonderschulen, nicht als „specific measures“ anzusehen sind.</w:t>
      </w:r>
      <w:r w:rsidR="00967FFA">
        <w:rPr>
          <w:rStyle w:val="rtr-schema-org"/>
          <w:rFonts w:ascii="Times New Roman" w:hAnsi="Times New Roman" w:cs="Times New Roman"/>
          <w:sz w:val="28"/>
          <w:szCs w:val="28"/>
        </w:rPr>
        <w:t xml:space="preserve"> Es damit nicht möglich, für Sonderschulen eine Ausnahmeregelung zu beanspruchen </w:t>
      </w:r>
      <w:r w:rsidR="00A76EAF">
        <w:rPr>
          <w:rStyle w:val="rtr-schema-org"/>
          <w:rFonts w:ascii="Times New Roman" w:hAnsi="Times New Roman" w:cs="Times New Roman"/>
          <w:sz w:val="28"/>
          <w:szCs w:val="28"/>
        </w:rPr>
        <w:t xml:space="preserve">und </w:t>
      </w:r>
      <w:r w:rsidR="00967FFA">
        <w:rPr>
          <w:rStyle w:val="rtr-schema-org"/>
          <w:rFonts w:ascii="Times New Roman" w:hAnsi="Times New Roman" w:cs="Times New Roman"/>
          <w:sz w:val="28"/>
          <w:szCs w:val="28"/>
        </w:rPr>
        <w:t>einen Freispruch einzufordern.</w:t>
      </w:r>
    </w:p>
    <w:p w:rsidR="000B61B8" w:rsidRDefault="000B61B8" w:rsidP="000B61B8">
      <w:pPr>
        <w:rPr>
          <w:rStyle w:val="rtr-schema-org"/>
          <w:rFonts w:ascii="Times New Roman" w:hAnsi="Times New Roman" w:cs="Times New Roman"/>
          <w:sz w:val="28"/>
          <w:szCs w:val="28"/>
        </w:rPr>
      </w:pPr>
    </w:p>
    <w:p w:rsidR="000B61B8" w:rsidRDefault="000B61B8" w:rsidP="000B61B8">
      <w:pPr>
        <w:pStyle w:val="Listenabsatz"/>
        <w:numPr>
          <w:ilvl w:val="0"/>
          <w:numId w:val="12"/>
        </w:numPr>
        <w:rPr>
          <w:rStyle w:val="rtr-schema-org"/>
          <w:rFonts w:ascii="Times New Roman" w:hAnsi="Times New Roman" w:cs="Times New Roman"/>
          <w:i/>
          <w:sz w:val="28"/>
          <w:szCs w:val="28"/>
        </w:rPr>
      </w:pPr>
      <w:r>
        <w:rPr>
          <w:rStyle w:val="rtr-schema-org"/>
          <w:rFonts w:ascii="Times New Roman" w:hAnsi="Times New Roman" w:cs="Times New Roman"/>
          <w:i/>
          <w:sz w:val="28"/>
          <w:szCs w:val="28"/>
        </w:rPr>
        <w:t>CRPD-Ausschuss: Allgemeine Anmerkungen Nr. 6</w:t>
      </w:r>
    </w:p>
    <w:p w:rsidR="000B61B8" w:rsidRDefault="000B61B8" w:rsidP="000B61B8">
      <w:pPr>
        <w:rPr>
          <w:rStyle w:val="rtr-schema-org"/>
          <w:rFonts w:ascii="Times New Roman" w:hAnsi="Times New Roman" w:cs="Times New Roman"/>
          <w:sz w:val="28"/>
          <w:szCs w:val="28"/>
        </w:rPr>
      </w:pPr>
      <w:r>
        <w:rPr>
          <w:rStyle w:val="rtr-schema-org"/>
          <w:rFonts w:ascii="Times New Roman" w:hAnsi="Times New Roman" w:cs="Times New Roman"/>
          <w:sz w:val="28"/>
          <w:szCs w:val="28"/>
        </w:rPr>
        <w:t>Der CRPD-Ausschuss für die Rechte von Menschen mit Behinderung, der von den Vereinten Nationen eingerichtet wurde, um die Umsetzung der BRK zu überwachen</w:t>
      </w:r>
      <w:r w:rsidR="003A5936">
        <w:rPr>
          <w:rStyle w:val="rtr-schema-org"/>
          <w:rFonts w:ascii="Times New Roman" w:hAnsi="Times New Roman" w:cs="Times New Roman"/>
          <w:sz w:val="28"/>
          <w:szCs w:val="28"/>
        </w:rPr>
        <w:t xml:space="preserve"> (</w:t>
      </w:r>
      <w:proofErr w:type="spellStart"/>
      <w:r w:rsidR="003A5936">
        <w:rPr>
          <w:rStyle w:val="rtr-schema-org"/>
          <w:rFonts w:ascii="Times New Roman" w:hAnsi="Times New Roman" w:cs="Times New Roman"/>
          <w:sz w:val="28"/>
          <w:szCs w:val="28"/>
        </w:rPr>
        <w:t>Degener</w:t>
      </w:r>
      <w:proofErr w:type="spellEnd"/>
      <w:r w:rsidR="003A5936">
        <w:rPr>
          <w:rStyle w:val="rtr-schema-org"/>
          <w:rFonts w:ascii="Times New Roman" w:hAnsi="Times New Roman" w:cs="Times New Roman"/>
          <w:sz w:val="28"/>
          <w:szCs w:val="28"/>
        </w:rPr>
        <w:t xml:space="preserve"> 2019), nimmt ausdrücklich auf den </w:t>
      </w:r>
      <w:proofErr w:type="spellStart"/>
      <w:r w:rsidR="003A5936">
        <w:rPr>
          <w:rStyle w:val="rtr-schema-org"/>
          <w:rFonts w:ascii="Times New Roman" w:hAnsi="Times New Roman" w:cs="Times New Roman"/>
          <w:sz w:val="28"/>
          <w:szCs w:val="28"/>
        </w:rPr>
        <w:t>Equality</w:t>
      </w:r>
      <w:proofErr w:type="spellEnd"/>
      <w:r w:rsidR="003A5936">
        <w:rPr>
          <w:rStyle w:val="rtr-schema-org"/>
          <w:rFonts w:ascii="Times New Roman" w:hAnsi="Times New Roman" w:cs="Times New Roman"/>
          <w:sz w:val="28"/>
          <w:szCs w:val="28"/>
        </w:rPr>
        <w:t>-Report</w:t>
      </w:r>
      <w:r>
        <w:rPr>
          <w:rStyle w:val="rtr-schema-org"/>
          <w:rFonts w:ascii="Times New Roman" w:hAnsi="Times New Roman" w:cs="Times New Roman"/>
          <w:sz w:val="28"/>
          <w:szCs w:val="28"/>
        </w:rPr>
        <w:t xml:space="preserve"> des Hohen Kommissars für Menschenrechte </w:t>
      </w:r>
      <w:r w:rsidR="003A5936">
        <w:rPr>
          <w:rStyle w:val="rtr-schema-org"/>
          <w:rFonts w:ascii="Times New Roman" w:hAnsi="Times New Roman" w:cs="Times New Roman"/>
          <w:sz w:val="28"/>
          <w:szCs w:val="28"/>
        </w:rPr>
        <w:t xml:space="preserve">Bezug. Von dem „General Comment </w:t>
      </w:r>
      <w:proofErr w:type="spellStart"/>
      <w:r w:rsidR="003A5936">
        <w:rPr>
          <w:rStyle w:val="rtr-schema-org"/>
          <w:rFonts w:ascii="Times New Roman" w:hAnsi="Times New Roman" w:cs="Times New Roman"/>
          <w:sz w:val="28"/>
          <w:szCs w:val="28"/>
        </w:rPr>
        <w:t>No</w:t>
      </w:r>
      <w:proofErr w:type="spellEnd"/>
      <w:r w:rsidR="003A5936">
        <w:rPr>
          <w:rStyle w:val="rtr-schema-org"/>
          <w:rFonts w:ascii="Times New Roman" w:hAnsi="Times New Roman" w:cs="Times New Roman"/>
          <w:sz w:val="28"/>
          <w:szCs w:val="28"/>
        </w:rPr>
        <w:t xml:space="preserve"> 6“ sind insbesondere die </w:t>
      </w:r>
      <w:r>
        <w:rPr>
          <w:rStyle w:val="rtr-schema-org"/>
          <w:rFonts w:ascii="Times New Roman" w:hAnsi="Times New Roman" w:cs="Times New Roman"/>
          <w:sz w:val="28"/>
          <w:szCs w:val="28"/>
        </w:rPr>
        <w:t>A</w:t>
      </w:r>
      <w:r w:rsidR="003A5936">
        <w:rPr>
          <w:rStyle w:val="rtr-schema-org"/>
          <w:rFonts w:ascii="Times New Roman" w:hAnsi="Times New Roman" w:cs="Times New Roman"/>
          <w:sz w:val="28"/>
          <w:szCs w:val="28"/>
        </w:rPr>
        <w:t>rtikel 28 und 29 von</w:t>
      </w:r>
      <w:r w:rsidR="002D76D7">
        <w:rPr>
          <w:rStyle w:val="rtr-schema-org"/>
          <w:rFonts w:ascii="Times New Roman" w:hAnsi="Times New Roman" w:cs="Times New Roman"/>
          <w:sz w:val="28"/>
          <w:szCs w:val="28"/>
        </w:rPr>
        <w:t xml:space="preserve"> hervorgehobener</w:t>
      </w:r>
      <w:r>
        <w:rPr>
          <w:rStyle w:val="rtr-schema-org"/>
          <w:rFonts w:ascii="Times New Roman" w:hAnsi="Times New Roman" w:cs="Times New Roman"/>
          <w:sz w:val="28"/>
          <w:szCs w:val="28"/>
        </w:rPr>
        <w:t xml:space="preserve"> Bedeutung</w:t>
      </w:r>
      <w:r w:rsidR="003A5936">
        <w:rPr>
          <w:rStyle w:val="rtr-schema-org"/>
          <w:rFonts w:ascii="Times New Roman" w:hAnsi="Times New Roman" w:cs="Times New Roman"/>
          <w:sz w:val="28"/>
          <w:szCs w:val="28"/>
        </w:rPr>
        <w:t>; sie werden</w:t>
      </w:r>
      <w:r>
        <w:rPr>
          <w:rStyle w:val="rtr-schema-org"/>
          <w:rFonts w:ascii="Times New Roman" w:hAnsi="Times New Roman" w:cs="Times New Roman"/>
          <w:sz w:val="28"/>
          <w:szCs w:val="28"/>
        </w:rPr>
        <w:t xml:space="preserve"> </w:t>
      </w:r>
      <w:r w:rsidR="00F44923">
        <w:rPr>
          <w:rStyle w:val="rtr-schema-org"/>
          <w:rFonts w:ascii="Times New Roman" w:hAnsi="Times New Roman" w:cs="Times New Roman"/>
          <w:sz w:val="28"/>
          <w:szCs w:val="28"/>
        </w:rPr>
        <w:t xml:space="preserve">im Anhang </w:t>
      </w:r>
      <w:r>
        <w:rPr>
          <w:rStyle w:val="rtr-schema-org"/>
          <w:rFonts w:ascii="Times New Roman" w:hAnsi="Times New Roman" w:cs="Times New Roman"/>
          <w:sz w:val="28"/>
          <w:szCs w:val="28"/>
        </w:rPr>
        <w:t xml:space="preserve">in </w:t>
      </w:r>
      <w:r w:rsidR="003A5936">
        <w:rPr>
          <w:rStyle w:val="rtr-schema-org"/>
          <w:rFonts w:ascii="Times New Roman" w:hAnsi="Times New Roman" w:cs="Times New Roman"/>
          <w:sz w:val="28"/>
          <w:szCs w:val="28"/>
        </w:rPr>
        <w:t>englischer Sprache widergegeben</w:t>
      </w:r>
      <w:r w:rsidR="009C5528">
        <w:rPr>
          <w:rStyle w:val="rtr-schema-org"/>
          <w:rFonts w:ascii="Times New Roman" w:hAnsi="Times New Roman" w:cs="Times New Roman"/>
          <w:sz w:val="28"/>
          <w:szCs w:val="28"/>
        </w:rPr>
        <w:t>.</w:t>
      </w:r>
    </w:p>
    <w:p w:rsidR="00F44923" w:rsidRDefault="00F44923" w:rsidP="000B61B8">
      <w:pPr>
        <w:ind w:left="708"/>
        <w:rPr>
          <w:rStyle w:val="rtr-schema-org"/>
          <w:rFonts w:ascii="Times New Roman" w:hAnsi="Times New Roman" w:cs="Times New Roman"/>
          <w:sz w:val="24"/>
          <w:szCs w:val="24"/>
        </w:rPr>
      </w:pPr>
    </w:p>
    <w:p w:rsidR="00F44923" w:rsidRPr="00F44923" w:rsidRDefault="00F44923" w:rsidP="00F44923">
      <w:pPr>
        <w:ind w:left="708"/>
        <w:rPr>
          <w:rFonts w:ascii="Times New Roman" w:hAnsi="Times New Roman" w:cs="Times New Roman"/>
          <w:sz w:val="24"/>
          <w:szCs w:val="24"/>
        </w:rPr>
      </w:pPr>
      <w:r w:rsidRPr="00F44923">
        <w:rPr>
          <w:rFonts w:ascii="Times New Roman" w:hAnsi="Times New Roman" w:cs="Times New Roman"/>
          <w:sz w:val="24"/>
          <w:szCs w:val="24"/>
        </w:rPr>
        <w:t>„28. Spezifische Maßnahmen, die nicht als Diskriminierung anzusehen sind, sind positive oder zu bejahende Maßnahmen, mit denen die Gleichstellung von Menschen mit Behinderungen beschleunigt oder erreicht werden soll. …</w:t>
      </w:r>
      <w:r w:rsidR="003A5936">
        <w:rPr>
          <w:rFonts w:ascii="Times New Roman" w:hAnsi="Times New Roman" w:cs="Times New Roman"/>
          <w:sz w:val="24"/>
          <w:szCs w:val="24"/>
        </w:rPr>
        <w:t xml:space="preserve"> </w:t>
      </w:r>
      <w:r w:rsidRPr="00F44923">
        <w:rPr>
          <w:rFonts w:ascii="Times New Roman" w:hAnsi="Times New Roman" w:cs="Times New Roman"/>
          <w:sz w:val="24"/>
          <w:szCs w:val="24"/>
        </w:rPr>
        <w:t>Beispiele für spezifische Maßnahmen umfassen Öffentlichkeitsarbeits- und Unterstützungsprogramme, Zuteilung und /oder Neuzuweisung von Ressourcen, gezielte Einstellung, Einstellung und Beförderung, Quotensysteme, Aufstiegs- und Befähigun</w:t>
      </w:r>
      <w:r w:rsidR="00C73361">
        <w:rPr>
          <w:rFonts w:ascii="Times New Roman" w:hAnsi="Times New Roman" w:cs="Times New Roman"/>
          <w:sz w:val="24"/>
          <w:szCs w:val="24"/>
        </w:rPr>
        <w:t>gsmaßnahmen sowie Erholungsmaßnahmen</w:t>
      </w:r>
      <w:r w:rsidRPr="00F44923">
        <w:rPr>
          <w:rFonts w:ascii="Times New Roman" w:hAnsi="Times New Roman" w:cs="Times New Roman"/>
          <w:sz w:val="24"/>
          <w:szCs w:val="24"/>
        </w:rPr>
        <w:t xml:space="preserve"> und technische Hilfe</w:t>
      </w:r>
      <w:r w:rsidR="00C73361">
        <w:rPr>
          <w:rFonts w:ascii="Times New Roman" w:hAnsi="Times New Roman" w:cs="Times New Roman"/>
          <w:sz w:val="24"/>
          <w:szCs w:val="24"/>
        </w:rPr>
        <w:t>n</w:t>
      </w:r>
      <w:r w:rsidRPr="00F44923">
        <w:rPr>
          <w:rFonts w:ascii="Times New Roman" w:hAnsi="Times New Roman" w:cs="Times New Roman"/>
          <w:sz w:val="24"/>
          <w:szCs w:val="24"/>
        </w:rPr>
        <w:t>.</w:t>
      </w:r>
      <w:r w:rsidR="003A5936">
        <w:rPr>
          <w:rFonts w:ascii="Times New Roman" w:hAnsi="Times New Roman" w:cs="Times New Roman"/>
          <w:sz w:val="24"/>
          <w:szCs w:val="24"/>
        </w:rPr>
        <w:br/>
      </w:r>
    </w:p>
    <w:p w:rsidR="00F44923" w:rsidRDefault="00F44923" w:rsidP="00F44923">
      <w:pPr>
        <w:ind w:left="708"/>
        <w:rPr>
          <w:rFonts w:ascii="Times New Roman" w:hAnsi="Times New Roman" w:cs="Times New Roman"/>
          <w:sz w:val="28"/>
          <w:szCs w:val="28"/>
        </w:rPr>
      </w:pPr>
      <w:r w:rsidRPr="00F44923">
        <w:rPr>
          <w:rFonts w:ascii="Times New Roman" w:hAnsi="Times New Roman" w:cs="Times New Roman"/>
          <w:sz w:val="24"/>
          <w:szCs w:val="24"/>
        </w:rPr>
        <w:t>29. Die von den Vertragsstaaten gemäß Artikel 5 Absatz 4 des Übereinkommens erlassenen spezifischen Maßnahmen müssen mit allen ihren Grundsätzen und Bestimmungen im Einklang stehen. Sie dürfen insbesondere nicht dazu führen, dass Isolation, Segregation, Stereotypisierung, Stigmatisierung oder sonstige Diskriminierung von Menschen mit Behind</w:t>
      </w:r>
      <w:r w:rsidR="00B163BD">
        <w:rPr>
          <w:rFonts w:ascii="Times New Roman" w:hAnsi="Times New Roman" w:cs="Times New Roman"/>
          <w:sz w:val="24"/>
          <w:szCs w:val="24"/>
        </w:rPr>
        <w:t>erungen aufrechterhalten werden</w:t>
      </w:r>
      <w:r w:rsidRPr="00F44923">
        <w:rPr>
          <w:rFonts w:ascii="Times New Roman" w:hAnsi="Times New Roman" w:cs="Times New Roman"/>
          <w:sz w:val="24"/>
          <w:szCs w:val="24"/>
        </w:rPr>
        <w:t>“</w:t>
      </w:r>
      <w:r w:rsidR="00B163BD">
        <w:rPr>
          <w:rFonts w:ascii="Times New Roman" w:hAnsi="Times New Roman" w:cs="Times New Roman"/>
          <w:sz w:val="24"/>
          <w:szCs w:val="24"/>
        </w:rPr>
        <w:t xml:space="preserve"> (General Comment 2018, Art. 28 und 29).</w:t>
      </w:r>
    </w:p>
    <w:p w:rsidR="000B61B8" w:rsidRDefault="000B61B8" w:rsidP="000B61B8">
      <w:pPr>
        <w:rPr>
          <w:rStyle w:val="rtr-schema-org"/>
          <w:rFonts w:ascii="Times New Roman" w:hAnsi="Times New Roman" w:cs="Times New Roman"/>
          <w:sz w:val="24"/>
          <w:szCs w:val="24"/>
        </w:rPr>
      </w:pPr>
    </w:p>
    <w:p w:rsidR="00967FFA" w:rsidRDefault="00967FFA" w:rsidP="000B61B8">
      <w:pPr>
        <w:rPr>
          <w:rStyle w:val="rtr-schema-org"/>
          <w:rFonts w:ascii="Times New Roman" w:hAnsi="Times New Roman" w:cs="Times New Roman"/>
          <w:sz w:val="28"/>
          <w:szCs w:val="28"/>
        </w:rPr>
      </w:pPr>
      <w:r w:rsidRPr="00967FFA">
        <w:rPr>
          <w:rStyle w:val="rtr-schema-org"/>
          <w:rFonts w:ascii="Times New Roman" w:hAnsi="Times New Roman" w:cs="Times New Roman"/>
          <w:sz w:val="28"/>
          <w:szCs w:val="28"/>
        </w:rPr>
        <w:t>„Besondere Maßnahmen“ dürfen nicht zu einer Perpetuierung von Isolation, Segregation, Stereotypisierung oder Stigmatisierung führen.</w:t>
      </w:r>
      <w:r w:rsidR="0092719B">
        <w:rPr>
          <w:rStyle w:val="rtr-schema-org"/>
          <w:rFonts w:ascii="Times New Roman" w:hAnsi="Times New Roman" w:cs="Times New Roman"/>
          <w:sz w:val="28"/>
          <w:szCs w:val="28"/>
        </w:rPr>
        <w:t xml:space="preserve"> Der von den Inklusionsopponenten beanspruchte Freispruch für die Sonderschule ist damit hinfällig.</w:t>
      </w:r>
    </w:p>
    <w:p w:rsidR="0092719B" w:rsidRPr="00967FFA" w:rsidRDefault="0092719B" w:rsidP="000B61B8">
      <w:pPr>
        <w:rPr>
          <w:rStyle w:val="rtr-schema-org"/>
          <w:rFonts w:ascii="Times New Roman" w:hAnsi="Times New Roman" w:cs="Times New Roman"/>
          <w:sz w:val="28"/>
          <w:szCs w:val="28"/>
        </w:rPr>
      </w:pPr>
    </w:p>
    <w:p w:rsidR="000B61B8" w:rsidRDefault="000B61B8" w:rsidP="000B61B8">
      <w:pPr>
        <w:pStyle w:val="Listenabsatz"/>
        <w:numPr>
          <w:ilvl w:val="0"/>
          <w:numId w:val="12"/>
        </w:numPr>
        <w:rPr>
          <w:rStyle w:val="rtr-schema-org"/>
          <w:rFonts w:ascii="Times New Roman" w:hAnsi="Times New Roman" w:cs="Times New Roman"/>
          <w:i/>
          <w:sz w:val="28"/>
          <w:szCs w:val="28"/>
        </w:rPr>
      </w:pPr>
      <w:r>
        <w:rPr>
          <w:rStyle w:val="rtr-schema-org"/>
          <w:rFonts w:ascii="Times New Roman" w:hAnsi="Times New Roman" w:cs="Times New Roman"/>
          <w:i/>
          <w:sz w:val="28"/>
          <w:szCs w:val="28"/>
        </w:rPr>
        <w:lastRenderedPageBreak/>
        <w:t>Monitoring-Stelle für die Behindertenrechtkonvention</w:t>
      </w:r>
    </w:p>
    <w:p w:rsidR="000B61B8" w:rsidRDefault="000B61B8" w:rsidP="000B61B8">
      <w:pPr>
        <w:rPr>
          <w:rStyle w:val="rtr-schema-org"/>
          <w:rFonts w:ascii="Times New Roman" w:hAnsi="Times New Roman" w:cs="Times New Roman"/>
          <w:sz w:val="28"/>
          <w:szCs w:val="28"/>
        </w:rPr>
      </w:pPr>
      <w:r>
        <w:rPr>
          <w:rStyle w:val="rtr-schema-org"/>
          <w:rFonts w:ascii="Times New Roman" w:hAnsi="Times New Roman" w:cs="Times New Roman"/>
          <w:sz w:val="28"/>
          <w:szCs w:val="28"/>
        </w:rPr>
        <w:t xml:space="preserve">In ihre Analyse „Zehn Jahre Behindertenrechtskonvention in Deutschland“ (2019) bezieht sich </w:t>
      </w:r>
      <w:r w:rsidR="00B163BD">
        <w:rPr>
          <w:rStyle w:val="rtr-schema-org"/>
          <w:rFonts w:ascii="Times New Roman" w:hAnsi="Times New Roman" w:cs="Times New Roman"/>
          <w:sz w:val="28"/>
          <w:szCs w:val="28"/>
        </w:rPr>
        <w:t xml:space="preserve">auch </w:t>
      </w:r>
      <w:r>
        <w:rPr>
          <w:rStyle w:val="rtr-schema-org"/>
          <w:rFonts w:ascii="Times New Roman" w:hAnsi="Times New Roman" w:cs="Times New Roman"/>
          <w:sz w:val="28"/>
          <w:szCs w:val="28"/>
        </w:rPr>
        <w:t>die</w:t>
      </w:r>
      <w:r w:rsidR="00B163BD">
        <w:rPr>
          <w:rStyle w:val="rtr-schema-org"/>
          <w:rFonts w:ascii="Times New Roman" w:hAnsi="Times New Roman" w:cs="Times New Roman"/>
          <w:sz w:val="28"/>
          <w:szCs w:val="28"/>
        </w:rPr>
        <w:t xml:space="preserve"> Monitoring-Stelle </w:t>
      </w:r>
      <w:r>
        <w:rPr>
          <w:rStyle w:val="rtr-schema-org"/>
          <w:rFonts w:ascii="Times New Roman" w:hAnsi="Times New Roman" w:cs="Times New Roman"/>
          <w:sz w:val="28"/>
          <w:szCs w:val="28"/>
        </w:rPr>
        <w:t>auf die „Allgemeinen Anmerkungen Nr. 6</w:t>
      </w:r>
      <w:r w:rsidR="00A76EAF">
        <w:rPr>
          <w:rStyle w:val="rtr-schema-org"/>
          <w:rFonts w:ascii="Times New Roman" w:hAnsi="Times New Roman" w:cs="Times New Roman"/>
          <w:sz w:val="28"/>
          <w:szCs w:val="28"/>
        </w:rPr>
        <w:t>“</w:t>
      </w:r>
      <w:r>
        <w:rPr>
          <w:rStyle w:val="rtr-schema-org"/>
          <w:rFonts w:ascii="Times New Roman" w:hAnsi="Times New Roman" w:cs="Times New Roman"/>
          <w:sz w:val="28"/>
          <w:szCs w:val="28"/>
        </w:rPr>
        <w:t>:</w:t>
      </w:r>
    </w:p>
    <w:p w:rsidR="000B61B8" w:rsidRDefault="000B61B8" w:rsidP="000B61B8">
      <w:pPr>
        <w:rPr>
          <w:rStyle w:val="rtr-schema-org"/>
          <w:rFonts w:ascii="Times New Roman" w:hAnsi="Times New Roman" w:cs="Times New Roman"/>
          <w:sz w:val="28"/>
          <w:szCs w:val="28"/>
        </w:rPr>
      </w:pPr>
    </w:p>
    <w:p w:rsidR="000B61B8" w:rsidRDefault="000B61B8" w:rsidP="000B61B8">
      <w:pPr>
        <w:ind w:left="708"/>
        <w:rPr>
          <w:rStyle w:val="rtr-schema-org"/>
          <w:rFonts w:ascii="Times New Roman" w:hAnsi="Times New Roman" w:cs="Times New Roman"/>
          <w:sz w:val="24"/>
          <w:szCs w:val="24"/>
        </w:rPr>
      </w:pPr>
      <w:r>
        <w:rPr>
          <w:rStyle w:val="rtr-schema-org"/>
          <w:rFonts w:ascii="Times New Roman" w:hAnsi="Times New Roman" w:cs="Times New Roman"/>
          <w:sz w:val="24"/>
          <w:szCs w:val="24"/>
        </w:rPr>
        <w:t>„In den vergangenen Jahren gab es immer wieder Diskussionen um die Frage, inwieweit besondere Einrichtungen oder spezielle Dienste für Menschen mit Behinderungen, wie etwa Werkstätten für Menschen mit Behinderungen, im Zeitalter der UN-BRK zulässig sind. Diese Frage wurde durch den UN-Ausschuss für die Rechte von Menschen mit Behinderungen spätestens 2018 mit seiner Allgemeinen Bemerkung zu Gleichheit und Nichtdiskriminierung geklärt. Dort hat der UN-Ausschuss hervorgehoben, dass besondere Maßnahmen ‚zur Beschleunigung oder Herbeiführung der tatsächlichen Gleichberechtigung von Menschen mit Behinderungen‘ zwar zulässig sind, jedoch nur dann, wenn sie ihrerseits im Einklang mit den Prinzipien und Rechten der UN-BRK stehen, also nicht dazu führen, dass eine Isolierung, Segregation, Stereotypisierung, Stigmatisierung oder sonstige Diskriminierung gegen Menschen mit Behinderungen aufrechterhalten wird“ (DIM 2019, 38).</w:t>
      </w:r>
    </w:p>
    <w:p w:rsidR="000B61B8" w:rsidRDefault="000B61B8" w:rsidP="000B61B8">
      <w:pPr>
        <w:ind w:left="708"/>
        <w:rPr>
          <w:rStyle w:val="rtr-schema-org"/>
          <w:rFonts w:ascii="Times New Roman" w:hAnsi="Times New Roman" w:cs="Times New Roman"/>
          <w:sz w:val="24"/>
          <w:szCs w:val="24"/>
        </w:rPr>
      </w:pPr>
    </w:p>
    <w:p w:rsidR="000B61B8" w:rsidRDefault="000B61B8" w:rsidP="000B61B8">
      <w:pPr>
        <w:rPr>
          <w:rStyle w:val="rtr-schema-org"/>
          <w:rFonts w:ascii="Times New Roman" w:hAnsi="Times New Roman" w:cs="Times New Roman"/>
          <w:sz w:val="28"/>
          <w:szCs w:val="28"/>
        </w:rPr>
      </w:pPr>
      <w:r w:rsidRPr="000B61B8">
        <w:rPr>
          <w:rStyle w:val="rtr-schema-org"/>
          <w:rFonts w:ascii="Times New Roman" w:hAnsi="Times New Roman" w:cs="Times New Roman"/>
          <w:sz w:val="28"/>
          <w:szCs w:val="28"/>
        </w:rPr>
        <w:t>Mi</w:t>
      </w:r>
      <w:r>
        <w:rPr>
          <w:rStyle w:val="rtr-schema-org"/>
          <w:rFonts w:ascii="Times New Roman" w:hAnsi="Times New Roman" w:cs="Times New Roman"/>
          <w:sz w:val="28"/>
          <w:szCs w:val="28"/>
        </w:rPr>
        <w:t xml:space="preserve">t der ausführlichen Dokumentation des Konstrukts „specific measures“ </w:t>
      </w:r>
      <w:r w:rsidR="00362C88">
        <w:rPr>
          <w:rStyle w:val="rtr-schema-org"/>
          <w:rFonts w:ascii="Times New Roman" w:hAnsi="Times New Roman" w:cs="Times New Roman"/>
          <w:sz w:val="28"/>
          <w:szCs w:val="28"/>
        </w:rPr>
        <w:t>in relevanten</w:t>
      </w:r>
      <w:r>
        <w:rPr>
          <w:rStyle w:val="rtr-schema-org"/>
          <w:rFonts w:ascii="Times New Roman" w:hAnsi="Times New Roman" w:cs="Times New Roman"/>
          <w:sz w:val="28"/>
          <w:szCs w:val="28"/>
        </w:rPr>
        <w:t xml:space="preserve"> Menschenrech</w:t>
      </w:r>
      <w:r w:rsidR="00C7685B">
        <w:rPr>
          <w:rStyle w:val="rtr-schema-org"/>
          <w:rFonts w:ascii="Times New Roman" w:hAnsi="Times New Roman" w:cs="Times New Roman"/>
          <w:sz w:val="28"/>
          <w:szCs w:val="28"/>
        </w:rPr>
        <w:t>tsdokumenten dürfte autoritativ</w:t>
      </w:r>
      <w:r>
        <w:rPr>
          <w:rStyle w:val="rtr-schema-org"/>
          <w:rFonts w:ascii="Times New Roman" w:hAnsi="Times New Roman" w:cs="Times New Roman"/>
          <w:sz w:val="28"/>
          <w:szCs w:val="28"/>
        </w:rPr>
        <w:t xml:space="preserve"> belegt sein, was darunter zu verstehen ist. </w:t>
      </w:r>
      <w:r w:rsidR="0092719B">
        <w:rPr>
          <w:rStyle w:val="rtr-schema-org"/>
          <w:rFonts w:ascii="Times New Roman" w:hAnsi="Times New Roman" w:cs="Times New Roman"/>
          <w:sz w:val="28"/>
          <w:szCs w:val="28"/>
        </w:rPr>
        <w:t xml:space="preserve">Das Konstrukt „specific measures“ wird durch den </w:t>
      </w:r>
      <w:r w:rsidR="006934DE">
        <w:rPr>
          <w:rStyle w:val="rtr-schema-org"/>
          <w:rFonts w:ascii="Times New Roman" w:hAnsi="Times New Roman" w:cs="Times New Roman"/>
          <w:sz w:val="28"/>
          <w:szCs w:val="28"/>
        </w:rPr>
        <w:t>UN-</w:t>
      </w:r>
      <w:r w:rsidR="0092719B">
        <w:rPr>
          <w:rStyle w:val="rtr-schema-org"/>
          <w:rFonts w:ascii="Times New Roman" w:hAnsi="Times New Roman" w:cs="Times New Roman"/>
          <w:sz w:val="28"/>
          <w:szCs w:val="28"/>
        </w:rPr>
        <w:t xml:space="preserve">CRPD-Ausschuss in doppelter Weise definiert. Erstens positiv: Sinn und Zweck von </w:t>
      </w:r>
      <w:r w:rsidR="006934DE">
        <w:rPr>
          <w:rStyle w:val="rtr-schema-org"/>
          <w:rFonts w:ascii="Times New Roman" w:hAnsi="Times New Roman" w:cs="Times New Roman"/>
          <w:sz w:val="28"/>
          <w:szCs w:val="28"/>
        </w:rPr>
        <w:t>„</w:t>
      </w:r>
      <w:r w:rsidR="0092719B">
        <w:rPr>
          <w:rStyle w:val="rtr-schema-org"/>
          <w:rFonts w:ascii="Times New Roman" w:hAnsi="Times New Roman" w:cs="Times New Roman"/>
          <w:sz w:val="28"/>
          <w:szCs w:val="28"/>
        </w:rPr>
        <w:t>besonderen Maßnahmen</w:t>
      </w:r>
      <w:r w:rsidR="006934DE">
        <w:rPr>
          <w:rStyle w:val="rtr-schema-org"/>
          <w:rFonts w:ascii="Times New Roman" w:hAnsi="Times New Roman" w:cs="Times New Roman"/>
          <w:sz w:val="28"/>
          <w:szCs w:val="28"/>
        </w:rPr>
        <w:t>“</w:t>
      </w:r>
      <w:r w:rsidR="0092719B">
        <w:rPr>
          <w:rStyle w:val="rtr-schema-org"/>
          <w:rFonts w:ascii="Times New Roman" w:hAnsi="Times New Roman" w:cs="Times New Roman"/>
          <w:sz w:val="28"/>
          <w:szCs w:val="28"/>
        </w:rPr>
        <w:t xml:space="preserve"> ist die Maximierung von </w:t>
      </w:r>
      <w:r w:rsidR="00666F0D">
        <w:rPr>
          <w:rStyle w:val="rtr-schema-org"/>
          <w:rFonts w:ascii="Times New Roman" w:hAnsi="Times New Roman" w:cs="Times New Roman"/>
          <w:sz w:val="28"/>
          <w:szCs w:val="28"/>
        </w:rPr>
        <w:t>Chancengleichheit</w:t>
      </w:r>
      <w:r w:rsidR="009C5528">
        <w:rPr>
          <w:rStyle w:val="rtr-schema-org"/>
          <w:rFonts w:ascii="Times New Roman" w:hAnsi="Times New Roman" w:cs="Times New Roman"/>
          <w:sz w:val="28"/>
          <w:szCs w:val="28"/>
        </w:rPr>
        <w:t xml:space="preserve"> </w:t>
      </w:r>
      <w:r w:rsidR="00A76EAF">
        <w:rPr>
          <w:rStyle w:val="rtr-schema-org"/>
          <w:rFonts w:ascii="Times New Roman" w:hAnsi="Times New Roman" w:cs="Times New Roman"/>
          <w:sz w:val="28"/>
          <w:szCs w:val="28"/>
        </w:rPr>
        <w:t xml:space="preserve"> und </w:t>
      </w:r>
      <w:r w:rsidR="0092719B">
        <w:rPr>
          <w:rStyle w:val="rtr-schema-org"/>
          <w:rFonts w:ascii="Times New Roman" w:hAnsi="Times New Roman" w:cs="Times New Roman"/>
          <w:sz w:val="28"/>
          <w:szCs w:val="28"/>
        </w:rPr>
        <w:t>Gleichberechtigung. Zweitens negativ: „Besondere Maßnahmen“ dürfen</w:t>
      </w:r>
      <w:r w:rsidR="006934DE">
        <w:rPr>
          <w:rStyle w:val="rtr-schema-org"/>
          <w:rFonts w:ascii="Times New Roman" w:hAnsi="Times New Roman" w:cs="Times New Roman"/>
          <w:sz w:val="28"/>
          <w:szCs w:val="28"/>
        </w:rPr>
        <w:t xml:space="preserve"> </w:t>
      </w:r>
      <w:r w:rsidR="00A76EAF">
        <w:rPr>
          <w:rStyle w:val="rtr-schema-org"/>
          <w:rFonts w:ascii="Times New Roman" w:hAnsi="Times New Roman" w:cs="Times New Roman"/>
          <w:sz w:val="28"/>
          <w:szCs w:val="28"/>
        </w:rPr>
        <w:t xml:space="preserve">nicht </w:t>
      </w:r>
      <w:r w:rsidR="006934DE">
        <w:rPr>
          <w:rStyle w:val="rtr-schema-org"/>
          <w:rFonts w:ascii="Times New Roman" w:hAnsi="Times New Roman" w:cs="Times New Roman"/>
          <w:sz w:val="28"/>
          <w:szCs w:val="28"/>
        </w:rPr>
        <w:t xml:space="preserve">Diskriminierung und Separation bewirken. </w:t>
      </w:r>
      <w:r>
        <w:rPr>
          <w:rStyle w:val="rtr-schema-org"/>
          <w:rFonts w:ascii="Times New Roman" w:hAnsi="Times New Roman" w:cs="Times New Roman"/>
          <w:sz w:val="28"/>
          <w:szCs w:val="28"/>
        </w:rPr>
        <w:t>Ich resümiere die Sachlage in zwei Fest</w:t>
      </w:r>
      <w:r w:rsidR="00C7685B">
        <w:rPr>
          <w:rStyle w:val="rtr-schema-org"/>
          <w:rFonts w:ascii="Times New Roman" w:hAnsi="Times New Roman" w:cs="Times New Roman"/>
          <w:sz w:val="28"/>
          <w:szCs w:val="28"/>
        </w:rPr>
        <w:t>st</w:t>
      </w:r>
      <w:r>
        <w:rPr>
          <w:rStyle w:val="rtr-schema-org"/>
          <w:rFonts w:ascii="Times New Roman" w:hAnsi="Times New Roman" w:cs="Times New Roman"/>
          <w:sz w:val="28"/>
          <w:szCs w:val="28"/>
        </w:rPr>
        <w:t>ellungen:</w:t>
      </w:r>
    </w:p>
    <w:p w:rsidR="000B61B8" w:rsidRDefault="000B61B8" w:rsidP="000B61B8">
      <w:pPr>
        <w:rPr>
          <w:rStyle w:val="rtr-schema-org"/>
          <w:rFonts w:ascii="Times New Roman" w:hAnsi="Times New Roman" w:cs="Times New Roman"/>
          <w:sz w:val="28"/>
          <w:szCs w:val="28"/>
        </w:rPr>
      </w:pPr>
    </w:p>
    <w:p w:rsidR="000B61B8" w:rsidRDefault="000B61B8" w:rsidP="000B61B8">
      <w:pPr>
        <w:ind w:left="708"/>
        <w:rPr>
          <w:rStyle w:val="rtr-schema-org"/>
          <w:rFonts w:ascii="Times New Roman" w:hAnsi="Times New Roman" w:cs="Times New Roman"/>
          <w:sz w:val="28"/>
          <w:szCs w:val="28"/>
        </w:rPr>
      </w:pPr>
      <w:r>
        <w:rPr>
          <w:rStyle w:val="rtr-schema-org"/>
          <w:rFonts w:ascii="Times New Roman" w:hAnsi="Times New Roman" w:cs="Times New Roman"/>
          <w:sz w:val="28"/>
          <w:szCs w:val="28"/>
        </w:rPr>
        <w:t xml:space="preserve">1. Sonderschulen </w:t>
      </w:r>
      <w:r w:rsidR="00362C88">
        <w:rPr>
          <w:rStyle w:val="rtr-schema-org"/>
          <w:rFonts w:ascii="Times New Roman" w:hAnsi="Times New Roman" w:cs="Times New Roman"/>
          <w:sz w:val="28"/>
          <w:szCs w:val="28"/>
        </w:rPr>
        <w:t>sind besondere</w:t>
      </w:r>
      <w:r>
        <w:rPr>
          <w:rStyle w:val="rtr-schema-org"/>
          <w:rFonts w:ascii="Times New Roman" w:hAnsi="Times New Roman" w:cs="Times New Roman"/>
          <w:sz w:val="28"/>
          <w:szCs w:val="28"/>
        </w:rPr>
        <w:t xml:space="preserve"> Einrichtungen, aber keine „besonderen Maßnahmen“ (specific measures).</w:t>
      </w:r>
      <w:r w:rsidR="00D078F6">
        <w:rPr>
          <w:rStyle w:val="rtr-schema-org"/>
          <w:rFonts w:ascii="Times New Roman" w:hAnsi="Times New Roman" w:cs="Times New Roman"/>
          <w:sz w:val="28"/>
          <w:szCs w:val="28"/>
        </w:rPr>
        <w:t xml:space="preserve"> Sonderinstitutionen sind keine Sonder</w:t>
      </w:r>
      <w:r w:rsidR="002D76D7">
        <w:rPr>
          <w:rStyle w:val="rtr-schema-org"/>
          <w:rFonts w:ascii="Times New Roman" w:hAnsi="Times New Roman" w:cs="Times New Roman"/>
          <w:sz w:val="28"/>
          <w:szCs w:val="28"/>
        </w:rPr>
        <w:t>maßnahmen!</w:t>
      </w:r>
    </w:p>
    <w:p w:rsidR="000B61B8" w:rsidRDefault="000B61B8" w:rsidP="000B61B8">
      <w:pPr>
        <w:ind w:left="708"/>
        <w:rPr>
          <w:rStyle w:val="rtr-schema-org"/>
          <w:rFonts w:ascii="Times New Roman" w:hAnsi="Times New Roman" w:cs="Times New Roman"/>
          <w:sz w:val="28"/>
          <w:szCs w:val="28"/>
        </w:rPr>
      </w:pPr>
      <w:r>
        <w:rPr>
          <w:rStyle w:val="rtr-schema-org"/>
          <w:rFonts w:ascii="Times New Roman" w:hAnsi="Times New Roman" w:cs="Times New Roman"/>
          <w:sz w:val="28"/>
          <w:szCs w:val="28"/>
        </w:rPr>
        <w:t>2. Sonderschulen führen nicht zu mehr Gleichberechtigung</w:t>
      </w:r>
      <w:r w:rsidR="00C7685B">
        <w:rPr>
          <w:rStyle w:val="rtr-schema-org"/>
          <w:rFonts w:ascii="Times New Roman" w:hAnsi="Times New Roman" w:cs="Times New Roman"/>
          <w:sz w:val="28"/>
          <w:szCs w:val="28"/>
        </w:rPr>
        <w:t xml:space="preserve"> und Teilhabe</w:t>
      </w:r>
      <w:r>
        <w:rPr>
          <w:rStyle w:val="rtr-schema-org"/>
          <w:rFonts w:ascii="Times New Roman" w:hAnsi="Times New Roman" w:cs="Times New Roman"/>
          <w:sz w:val="28"/>
          <w:szCs w:val="28"/>
        </w:rPr>
        <w:t>, sondern zu Separation und Diskriminierung.</w:t>
      </w:r>
    </w:p>
    <w:p w:rsidR="000B61B8" w:rsidRDefault="000B61B8" w:rsidP="000B61B8">
      <w:pPr>
        <w:ind w:left="708"/>
        <w:rPr>
          <w:rStyle w:val="rtr-schema-org"/>
          <w:rFonts w:ascii="Times New Roman" w:hAnsi="Times New Roman" w:cs="Times New Roman"/>
          <w:sz w:val="28"/>
          <w:szCs w:val="28"/>
        </w:rPr>
      </w:pPr>
    </w:p>
    <w:p w:rsidR="00AE7506" w:rsidRDefault="0092719B" w:rsidP="003E7E34">
      <w:pPr>
        <w:rPr>
          <w:b/>
          <w:sz w:val="28"/>
          <w:szCs w:val="28"/>
        </w:rPr>
      </w:pPr>
      <w:r>
        <w:rPr>
          <w:rStyle w:val="rtr-schema-org"/>
          <w:rFonts w:ascii="Times New Roman" w:hAnsi="Times New Roman" w:cs="Times New Roman"/>
          <w:sz w:val="28"/>
          <w:szCs w:val="28"/>
        </w:rPr>
        <w:t>Im Streit um die Auslegung von BRK 5,4 sind die Inklusions</w:t>
      </w:r>
      <w:r w:rsidR="00A76EAF">
        <w:rPr>
          <w:rStyle w:val="rtr-schema-org"/>
          <w:rFonts w:ascii="Times New Roman" w:hAnsi="Times New Roman" w:cs="Times New Roman"/>
          <w:sz w:val="28"/>
          <w:szCs w:val="28"/>
        </w:rPr>
        <w:t>opponenten unterlegen und werden</w:t>
      </w:r>
      <w:r>
        <w:rPr>
          <w:rStyle w:val="rtr-schema-org"/>
          <w:rFonts w:ascii="Times New Roman" w:hAnsi="Times New Roman" w:cs="Times New Roman"/>
          <w:sz w:val="28"/>
          <w:szCs w:val="28"/>
        </w:rPr>
        <w:t xml:space="preserve"> nolens vo</w:t>
      </w:r>
      <w:r w:rsidR="00430F10">
        <w:rPr>
          <w:rStyle w:val="rtr-schema-org"/>
          <w:rFonts w:ascii="Times New Roman" w:hAnsi="Times New Roman" w:cs="Times New Roman"/>
          <w:sz w:val="28"/>
          <w:szCs w:val="28"/>
        </w:rPr>
        <w:t>lens ihr bisheriges Verständnis von „besonderen Maßnahmen“ revidieren</w:t>
      </w:r>
      <w:r w:rsidR="00A76EAF">
        <w:rPr>
          <w:rStyle w:val="rtr-schema-org"/>
          <w:rFonts w:ascii="Times New Roman" w:hAnsi="Times New Roman" w:cs="Times New Roman"/>
          <w:sz w:val="28"/>
          <w:szCs w:val="28"/>
        </w:rPr>
        <w:t xml:space="preserve"> müssen</w:t>
      </w:r>
      <w:r>
        <w:rPr>
          <w:rStyle w:val="rtr-schema-org"/>
          <w:rFonts w:ascii="Times New Roman" w:hAnsi="Times New Roman" w:cs="Times New Roman"/>
          <w:sz w:val="28"/>
          <w:szCs w:val="28"/>
        </w:rPr>
        <w:t xml:space="preserve">. Die Behindertenrechtskonvention steht definitiv nicht auf der Seite der Befürworter von Sonderschulen. </w:t>
      </w:r>
      <w:r w:rsidR="000B61B8">
        <w:rPr>
          <w:rStyle w:val="rtr-schema-org"/>
          <w:rFonts w:ascii="Times New Roman" w:hAnsi="Times New Roman" w:cs="Times New Roman"/>
          <w:sz w:val="28"/>
          <w:szCs w:val="28"/>
        </w:rPr>
        <w:t xml:space="preserve">Damit dürfte die Streitfrage zweifelsfrei geklärt sein und die Akte „Besondere Maßnahmen“ kann geschlossen werden. </w:t>
      </w:r>
      <w:r w:rsidR="00D8297D">
        <w:rPr>
          <w:rStyle w:val="rtr-schema-org"/>
          <w:rFonts w:ascii="Times New Roman" w:hAnsi="Times New Roman" w:cs="Times New Roman"/>
          <w:sz w:val="28"/>
          <w:szCs w:val="28"/>
        </w:rPr>
        <w:t>Dem Begehren der Inklusionsopponenten nach einen „Freispruch der Sonderschule“ kann mit Verweis auf die Behindertenrechtskonvention Artikel 5</w:t>
      </w:r>
      <w:r w:rsidR="008D34E9">
        <w:rPr>
          <w:rStyle w:val="rtr-schema-org"/>
          <w:rFonts w:ascii="Times New Roman" w:hAnsi="Times New Roman" w:cs="Times New Roman"/>
          <w:sz w:val="28"/>
          <w:szCs w:val="28"/>
        </w:rPr>
        <w:t>,4</w:t>
      </w:r>
      <w:r w:rsidR="00D8297D">
        <w:rPr>
          <w:rStyle w:val="rtr-schema-org"/>
          <w:rFonts w:ascii="Times New Roman" w:hAnsi="Times New Roman" w:cs="Times New Roman"/>
          <w:sz w:val="28"/>
          <w:szCs w:val="28"/>
        </w:rPr>
        <w:t xml:space="preserve"> nicht entsprochen worden. Die Sonderschule kann sich zu ihrer Legitimation nicht auf die Behindertenrechtskonvention berufen.</w:t>
      </w:r>
    </w:p>
    <w:p w:rsidR="00AE7506" w:rsidRDefault="00AE7506" w:rsidP="00AE7506">
      <w:pPr>
        <w:pStyle w:val="Default"/>
        <w:rPr>
          <w:b/>
          <w:sz w:val="28"/>
          <w:szCs w:val="28"/>
        </w:rPr>
      </w:pPr>
    </w:p>
    <w:p w:rsidR="00AE7506" w:rsidRPr="008407F9" w:rsidRDefault="00A3180B" w:rsidP="00EC452F">
      <w:pPr>
        <w:pStyle w:val="Default"/>
        <w:numPr>
          <w:ilvl w:val="0"/>
          <w:numId w:val="7"/>
        </w:numPr>
        <w:rPr>
          <w:b/>
          <w:sz w:val="28"/>
          <w:szCs w:val="28"/>
        </w:rPr>
      </w:pPr>
      <w:r>
        <w:rPr>
          <w:b/>
          <w:sz w:val="28"/>
          <w:szCs w:val="28"/>
        </w:rPr>
        <w:lastRenderedPageBreak/>
        <w:t>Die</w:t>
      </w:r>
      <w:r w:rsidR="00AE7506" w:rsidRPr="008407F9">
        <w:rPr>
          <w:b/>
          <w:sz w:val="28"/>
          <w:szCs w:val="28"/>
        </w:rPr>
        <w:t xml:space="preserve"> Theorie: Egalitäre und differentielle Gerechtigkeit</w:t>
      </w:r>
    </w:p>
    <w:p w:rsidR="00064AAB" w:rsidRPr="00064AAB" w:rsidRDefault="00064AAB" w:rsidP="00AE7506">
      <w:pPr>
        <w:pStyle w:val="Default"/>
        <w:rPr>
          <w:b/>
          <w:sz w:val="28"/>
          <w:szCs w:val="28"/>
        </w:rPr>
      </w:pPr>
    </w:p>
    <w:p w:rsidR="00527D1A" w:rsidRDefault="00527D1A" w:rsidP="00064AAB">
      <w:pPr>
        <w:pStyle w:val="Default"/>
        <w:rPr>
          <w:sz w:val="28"/>
          <w:szCs w:val="28"/>
        </w:rPr>
      </w:pPr>
      <w:r>
        <w:rPr>
          <w:sz w:val="28"/>
          <w:szCs w:val="28"/>
        </w:rPr>
        <w:t xml:space="preserve">Die eine einzige, allein gültige Gerechtigkeit gibt es nicht. Es gibt zwei Gerechtigkeiten, die egalitäre und die differentielle Gerechtigkeit. </w:t>
      </w:r>
      <w:r w:rsidR="00064AAB" w:rsidRPr="0089589C">
        <w:rPr>
          <w:sz w:val="28"/>
          <w:szCs w:val="28"/>
        </w:rPr>
        <w:t>Die</w:t>
      </w:r>
      <w:r>
        <w:rPr>
          <w:sz w:val="28"/>
          <w:szCs w:val="28"/>
        </w:rPr>
        <w:t>se</w:t>
      </w:r>
      <w:r w:rsidR="00064AAB" w:rsidRPr="0089589C">
        <w:rPr>
          <w:sz w:val="28"/>
          <w:szCs w:val="28"/>
        </w:rPr>
        <w:t xml:space="preserve"> beiden Gerechtigkeitsvarianten stehen </w:t>
      </w:r>
      <w:r w:rsidR="00064AAB">
        <w:rPr>
          <w:sz w:val="28"/>
          <w:szCs w:val="28"/>
        </w:rPr>
        <w:t xml:space="preserve">– so meine subjektive Theorie – </w:t>
      </w:r>
      <w:r w:rsidR="00064AAB" w:rsidRPr="0089589C">
        <w:rPr>
          <w:sz w:val="28"/>
          <w:szCs w:val="28"/>
        </w:rPr>
        <w:t>in einem komplementären Verhältnis.</w:t>
      </w:r>
      <w:r w:rsidR="00064AAB">
        <w:rPr>
          <w:sz w:val="28"/>
          <w:szCs w:val="28"/>
        </w:rPr>
        <w:t xml:space="preserve"> Diese komplementäre Relation von egalitärer und differentieller Gerechtigkeit lässt sich recht gut mit Hilfe des sog. „Wertequadrats“ darstellen und gedanklich entfalten. (Zur Methode des Wertequadrats siehe Wocken </w:t>
      </w:r>
      <w:r w:rsidR="00064AAB" w:rsidRPr="0092719B">
        <w:rPr>
          <w:color w:val="auto"/>
          <w:sz w:val="28"/>
          <w:szCs w:val="28"/>
        </w:rPr>
        <w:t>20</w:t>
      </w:r>
      <w:r w:rsidR="0092719B" w:rsidRPr="0092719B">
        <w:rPr>
          <w:color w:val="auto"/>
          <w:sz w:val="28"/>
          <w:szCs w:val="28"/>
        </w:rPr>
        <w:t>13</w:t>
      </w:r>
      <w:r w:rsidR="00064AAB" w:rsidRPr="0092719B">
        <w:rPr>
          <w:color w:val="auto"/>
          <w:sz w:val="28"/>
          <w:szCs w:val="28"/>
        </w:rPr>
        <w:t>)</w:t>
      </w:r>
      <w:r w:rsidR="00064AAB">
        <w:rPr>
          <w:sz w:val="28"/>
          <w:szCs w:val="28"/>
        </w:rPr>
        <w:t>. Im W</w:t>
      </w:r>
      <w:r w:rsidR="002472BB">
        <w:rPr>
          <w:sz w:val="28"/>
          <w:szCs w:val="28"/>
        </w:rPr>
        <w:t>ertequadrat (Abb. 4</w:t>
      </w:r>
      <w:r w:rsidR="00C60C66">
        <w:rPr>
          <w:sz w:val="28"/>
          <w:szCs w:val="28"/>
        </w:rPr>
        <w:t>)</w:t>
      </w:r>
      <w:r w:rsidR="00064AAB">
        <w:rPr>
          <w:sz w:val="28"/>
          <w:szCs w:val="28"/>
        </w:rPr>
        <w:t xml:space="preserve"> bilden die alternativen Gerechtigkeitsorientierungen „egalitär“ versus „differentiell“ eine spannungsvolle Gegensatzeinheit. </w:t>
      </w:r>
    </w:p>
    <w:p w:rsidR="00C60C66" w:rsidRDefault="00C60C66" w:rsidP="00064AAB">
      <w:pPr>
        <w:pStyle w:val="Default"/>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gridCol w:w="2646"/>
      </w:tblGrid>
      <w:tr w:rsidR="00C60C66" w:rsidTr="006934DE">
        <w:tc>
          <w:tcPr>
            <w:tcW w:w="6658" w:type="dxa"/>
          </w:tcPr>
          <w:p w:rsidR="00C60C66" w:rsidRDefault="00C60C66" w:rsidP="00064AAB">
            <w:pPr>
              <w:pStyle w:val="Default"/>
              <w:rPr>
                <w:sz w:val="28"/>
                <w:szCs w:val="28"/>
              </w:rPr>
            </w:pPr>
            <w:r w:rsidRPr="00C60C66">
              <w:rPr>
                <w:noProof/>
                <w:sz w:val="28"/>
                <w:szCs w:val="28"/>
                <w:lang w:eastAsia="de-DE"/>
              </w:rPr>
              <w:drawing>
                <wp:inline distT="0" distB="0" distL="0" distR="0" wp14:anchorId="71EAD656" wp14:editId="592D9CDF">
                  <wp:extent cx="3902393" cy="221854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2041" b="2157"/>
                          <a:stretch/>
                        </pic:blipFill>
                        <pic:spPr bwMode="auto">
                          <a:xfrm>
                            <a:off x="0" y="0"/>
                            <a:ext cx="3962755" cy="2252862"/>
                          </a:xfrm>
                          <a:prstGeom prst="rect">
                            <a:avLst/>
                          </a:prstGeom>
                          <a:ln>
                            <a:noFill/>
                          </a:ln>
                          <a:extLst>
                            <a:ext uri="{53640926-AAD7-44D8-BBD7-CCE9431645EC}">
                              <a14:shadowObscured xmlns:a14="http://schemas.microsoft.com/office/drawing/2010/main"/>
                            </a:ext>
                          </a:extLst>
                        </pic:spPr>
                      </pic:pic>
                    </a:graphicData>
                  </a:graphic>
                </wp:inline>
              </w:drawing>
            </w:r>
          </w:p>
        </w:tc>
        <w:tc>
          <w:tcPr>
            <w:tcW w:w="2404" w:type="dxa"/>
          </w:tcPr>
          <w:p w:rsidR="00C60C66" w:rsidRDefault="00C60C66" w:rsidP="00064AAB">
            <w:pPr>
              <w:pStyle w:val="Default"/>
              <w:rPr>
                <w:sz w:val="28"/>
                <w:szCs w:val="28"/>
              </w:rPr>
            </w:pPr>
            <w:r w:rsidRPr="00C60C66">
              <w:rPr>
                <w:noProof/>
                <w:sz w:val="28"/>
                <w:szCs w:val="28"/>
                <w:lang w:eastAsia="de-DE"/>
              </w:rPr>
              <w:drawing>
                <wp:inline distT="0" distB="0" distL="0" distR="0" wp14:anchorId="36862A3D" wp14:editId="540F49BD">
                  <wp:extent cx="1536492" cy="860965"/>
                  <wp:effectExtent l="0" t="0" r="698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637" cy="877296"/>
                          </a:xfrm>
                          <a:prstGeom prst="rect">
                            <a:avLst/>
                          </a:prstGeom>
                          <a:noFill/>
                          <a:extLst/>
                        </pic:spPr>
                      </pic:pic>
                    </a:graphicData>
                  </a:graphic>
                </wp:inline>
              </w:drawing>
            </w:r>
          </w:p>
        </w:tc>
      </w:tr>
    </w:tbl>
    <w:p w:rsidR="00C60C66" w:rsidRDefault="002472BB" w:rsidP="00064AAB">
      <w:pPr>
        <w:pStyle w:val="Default"/>
        <w:rPr>
          <w:sz w:val="28"/>
          <w:szCs w:val="28"/>
        </w:rPr>
      </w:pPr>
      <w:r>
        <w:rPr>
          <w:sz w:val="28"/>
          <w:szCs w:val="28"/>
        </w:rPr>
        <w:t>Abb. 4</w:t>
      </w:r>
      <w:r w:rsidR="00C60C66">
        <w:rPr>
          <w:sz w:val="28"/>
          <w:szCs w:val="28"/>
        </w:rPr>
        <w:t>: Wertequadrat „Egalitäre und differentielle Gerechtigkeit“</w:t>
      </w:r>
    </w:p>
    <w:p w:rsidR="00C60C66" w:rsidRDefault="00C60C66" w:rsidP="00064AAB">
      <w:pPr>
        <w:pStyle w:val="Default"/>
        <w:rPr>
          <w:sz w:val="28"/>
          <w:szCs w:val="28"/>
        </w:rPr>
      </w:pPr>
    </w:p>
    <w:p w:rsidR="00064AAB" w:rsidRDefault="00064AAB" w:rsidP="00064AAB">
      <w:pPr>
        <w:pStyle w:val="Default"/>
        <w:rPr>
          <w:sz w:val="28"/>
          <w:szCs w:val="28"/>
        </w:rPr>
      </w:pPr>
      <w:r>
        <w:rPr>
          <w:sz w:val="28"/>
          <w:szCs w:val="28"/>
        </w:rPr>
        <w:t xml:space="preserve">Beide Gerechtigkeitsperspektiven sind je für sich legitim und gültig, aber sie ziehen nicht an einem Strang und fokussieren unterschiedliche, divergente Ziele. Die egalitäre Gerechtigkeit hat das Ziel „Gleichheit“ im Blick und ist bestrebt, dieses Ziel möglichst vollkommen zu erreichen. In Verfolgung des Gleichheitsideals abstrahiert die egalitäre Gerechtigkeit von allen vorfindlichen Ungleichheiten und legt an alles den absolut gleichen, „gerechten“ Maßstab an. </w:t>
      </w:r>
    </w:p>
    <w:p w:rsidR="00064AAB" w:rsidRDefault="00064AAB" w:rsidP="00064AAB">
      <w:pPr>
        <w:pStyle w:val="Default"/>
        <w:rPr>
          <w:sz w:val="28"/>
          <w:szCs w:val="28"/>
        </w:rPr>
      </w:pPr>
    </w:p>
    <w:p w:rsidR="00064AAB" w:rsidRDefault="00064AAB" w:rsidP="00064AAB">
      <w:pPr>
        <w:pStyle w:val="Default"/>
        <w:rPr>
          <w:sz w:val="28"/>
          <w:szCs w:val="28"/>
        </w:rPr>
      </w:pPr>
      <w:r>
        <w:rPr>
          <w:sz w:val="28"/>
          <w:szCs w:val="28"/>
        </w:rPr>
        <w:t xml:space="preserve">Die differentielle Gerechtigkeit nimmt dagegen vornehmlich die Unterschiede in den Blick. Maxime ihres Gerechtigkeitsstrebens ist, dass man Verschiedenes und Ungleiches nicht über einen Kamm scheren darf. Gerechtigkeit lässt sich der unterscheidenden Gerechtigkeit zufolge nur ins Werk setzen, wenn man die differenten Gegebenheiten des einzelnen Falles vollauf wahrnimmt und sie in eine abwägende, eben unterscheidende Würdigung einbezieht. </w:t>
      </w:r>
    </w:p>
    <w:p w:rsidR="00064AAB" w:rsidRDefault="00064AAB" w:rsidP="00064AAB">
      <w:pPr>
        <w:pStyle w:val="Default"/>
        <w:rPr>
          <w:sz w:val="28"/>
          <w:szCs w:val="28"/>
        </w:rPr>
      </w:pPr>
    </w:p>
    <w:p w:rsidR="00064AAB" w:rsidRDefault="00064AAB" w:rsidP="00064AAB">
      <w:pPr>
        <w:pStyle w:val="Default"/>
        <w:rPr>
          <w:sz w:val="28"/>
          <w:szCs w:val="28"/>
        </w:rPr>
      </w:pPr>
      <w:r>
        <w:rPr>
          <w:sz w:val="28"/>
          <w:szCs w:val="28"/>
        </w:rPr>
        <w:t xml:space="preserve">Beide Gerechtigkeitsorientierungen tun Gutes; sie sind beide gleichermaßen legitim und notwendig. Aber beide Gerechtigkeitsansätze können in die Irre gehen, wenn sie sich selbst absolut setzen und sich selbst als den allein gültigen Maßstab inthronisieren. Man kann beide Gerechtigkeitsvarianten übertreiben </w:t>
      </w:r>
      <w:r>
        <w:rPr>
          <w:sz w:val="28"/>
          <w:szCs w:val="28"/>
        </w:rPr>
        <w:lastRenderedPageBreak/>
        <w:t>(</w:t>
      </w:r>
      <w:r w:rsidR="006934DE">
        <w:rPr>
          <w:sz w:val="28"/>
          <w:szCs w:val="28"/>
        </w:rPr>
        <w:t xml:space="preserve">Symbol </w:t>
      </w:r>
      <w:r>
        <w:rPr>
          <w:sz w:val="28"/>
          <w:szCs w:val="28"/>
        </w:rPr>
        <w:t>&gt;&gt;)! Je mehr die beiden Gerechtigkeitsaspekte ihr komplementäres Korrektiv in den Wind schlagen und sich in Extremismus versteigen, desto mehr verlieren sie an Gerechtigkeit und degenerieren zu einer Fratze der Ger</w:t>
      </w:r>
      <w:r w:rsidR="00527D1A">
        <w:rPr>
          <w:sz w:val="28"/>
          <w:szCs w:val="28"/>
        </w:rPr>
        <w:t>e</w:t>
      </w:r>
      <w:r>
        <w:rPr>
          <w:sz w:val="28"/>
          <w:szCs w:val="28"/>
        </w:rPr>
        <w:t>c</w:t>
      </w:r>
      <w:r w:rsidR="00137EDD">
        <w:rPr>
          <w:sz w:val="28"/>
          <w:szCs w:val="28"/>
        </w:rPr>
        <w:t>htigkeit: „Summum jus, summa ini</w:t>
      </w:r>
      <w:r>
        <w:rPr>
          <w:sz w:val="28"/>
          <w:szCs w:val="28"/>
        </w:rPr>
        <w:t>uria!</w:t>
      </w:r>
      <w:r w:rsidR="00137EDD">
        <w:rPr>
          <w:sz w:val="28"/>
          <w:szCs w:val="28"/>
        </w:rPr>
        <w:t>“ (Cicero).</w:t>
      </w:r>
      <w:r>
        <w:rPr>
          <w:sz w:val="28"/>
          <w:szCs w:val="28"/>
        </w:rPr>
        <w:t xml:space="preserve"> </w:t>
      </w:r>
    </w:p>
    <w:p w:rsidR="00064AAB" w:rsidRDefault="00064AAB" w:rsidP="00064AAB">
      <w:pPr>
        <w:pStyle w:val="Default"/>
        <w:rPr>
          <w:sz w:val="28"/>
          <w:szCs w:val="28"/>
        </w:rPr>
      </w:pPr>
    </w:p>
    <w:p w:rsidR="00064AAB" w:rsidRDefault="00064AAB" w:rsidP="00064AAB">
      <w:pPr>
        <w:pStyle w:val="Default"/>
        <w:rPr>
          <w:sz w:val="28"/>
          <w:szCs w:val="28"/>
        </w:rPr>
      </w:pPr>
      <w:r>
        <w:rPr>
          <w:sz w:val="28"/>
          <w:szCs w:val="28"/>
        </w:rPr>
        <w:t xml:space="preserve">Die egalitäre Gerechtigkeit entartet zu einer seelenlosen, schematisierenden Gleichheitsmanie, wenn sie jedwede Differenzen als irrelevant </w:t>
      </w:r>
      <w:r w:rsidR="00655B44">
        <w:rPr>
          <w:sz w:val="28"/>
          <w:szCs w:val="28"/>
        </w:rPr>
        <w:t>erachtet und mit mechanischer, stereotyper</w:t>
      </w:r>
      <w:r>
        <w:rPr>
          <w:sz w:val="28"/>
          <w:szCs w:val="28"/>
        </w:rPr>
        <w:t xml:space="preserve"> Gleichförmigkeit gleiche Urteile und gleiche Maßnahmen über alles verhängt, mag es auch noch so verschieden sein. </w:t>
      </w:r>
      <w:r w:rsidR="00222515">
        <w:rPr>
          <w:sz w:val="28"/>
          <w:szCs w:val="28"/>
        </w:rPr>
        <w:t xml:space="preserve">Beispiel: </w:t>
      </w:r>
      <w:r>
        <w:rPr>
          <w:sz w:val="28"/>
          <w:szCs w:val="28"/>
        </w:rPr>
        <w:t>Die Mitglieder der NSDAP waren gewiss</w:t>
      </w:r>
      <w:r w:rsidR="00527D1A">
        <w:rPr>
          <w:sz w:val="28"/>
          <w:szCs w:val="28"/>
        </w:rPr>
        <w:t xml:space="preserve"> alle</w:t>
      </w:r>
      <w:r>
        <w:rPr>
          <w:sz w:val="28"/>
          <w:szCs w:val="28"/>
        </w:rPr>
        <w:t xml:space="preserve"> Nazis, aber sie sind nicht alle im gleichen Maße für den Holocaust verantwortlich. Sie alle über einen Kamm zu scheren, wäre nicht gerecht, sondern im Gegenteil ungerecht.</w:t>
      </w:r>
    </w:p>
    <w:p w:rsidR="00064AAB" w:rsidRDefault="00064AAB" w:rsidP="00064AAB">
      <w:pPr>
        <w:pStyle w:val="Default"/>
        <w:rPr>
          <w:sz w:val="28"/>
          <w:szCs w:val="28"/>
        </w:rPr>
      </w:pPr>
    </w:p>
    <w:p w:rsidR="00064AAB" w:rsidRDefault="00064AAB" w:rsidP="00064AAB">
      <w:pPr>
        <w:pStyle w:val="Default"/>
        <w:rPr>
          <w:sz w:val="28"/>
          <w:szCs w:val="28"/>
        </w:rPr>
      </w:pPr>
      <w:r>
        <w:rPr>
          <w:sz w:val="28"/>
          <w:szCs w:val="28"/>
        </w:rPr>
        <w:t>Auf dem Gegenpol löst sich eine differentielle Gerechtigkeit, die es allen recht machen will und allein die unverwechselbaren Eigenheiten in ihr Kalkül einbezieht, in einen heillosen, anomischen Individualismu</w:t>
      </w:r>
      <w:r w:rsidR="00CE47B0">
        <w:rPr>
          <w:sz w:val="28"/>
          <w:szCs w:val="28"/>
        </w:rPr>
        <w:t>s auf, der keinerlei allgemeine</w:t>
      </w:r>
      <w:r>
        <w:rPr>
          <w:sz w:val="28"/>
          <w:szCs w:val="28"/>
        </w:rPr>
        <w:t xml:space="preserve"> Maßstäbe mehr kennt und die Orientierung an allgemein gültigen Werten und Prinzipien verloren hat. </w:t>
      </w:r>
      <w:r w:rsidR="00222515">
        <w:rPr>
          <w:sz w:val="28"/>
          <w:szCs w:val="28"/>
        </w:rPr>
        <w:t xml:space="preserve">Beispiel: </w:t>
      </w:r>
      <w:r>
        <w:rPr>
          <w:sz w:val="28"/>
          <w:szCs w:val="28"/>
        </w:rPr>
        <w:t>Eine radikale Perversion hat die differentielle Gerechtigkeit im Nationalsozialismus erfahren. Das Portal des Konzentrationslagers Buchenwald zierte die Inschrift: „Suum cuique“</w:t>
      </w:r>
      <w:r w:rsidR="002A7B0E">
        <w:rPr>
          <w:sz w:val="28"/>
          <w:szCs w:val="28"/>
        </w:rPr>
        <w:t xml:space="preserve"> (Cicero)</w:t>
      </w:r>
      <w:r>
        <w:rPr>
          <w:sz w:val="28"/>
          <w:szCs w:val="28"/>
        </w:rPr>
        <w:t>. Damit sollte z</w:t>
      </w:r>
      <w:r w:rsidR="006F431F">
        <w:rPr>
          <w:sz w:val="28"/>
          <w:szCs w:val="28"/>
        </w:rPr>
        <w:t>um Ausdruck gebracht werden, dass</w:t>
      </w:r>
      <w:r>
        <w:rPr>
          <w:sz w:val="28"/>
          <w:szCs w:val="28"/>
        </w:rPr>
        <w:t xml:space="preserve"> die im KZ Inhaftierten keinen Anspruch auf gleiche Menschenrechte haben, sondern zu Recht inhaftiert sind und ihre Ermordung g</w:t>
      </w:r>
      <w:r w:rsidR="00CE47B0">
        <w:rPr>
          <w:sz w:val="28"/>
          <w:szCs w:val="28"/>
        </w:rPr>
        <w:t>enau das ist, was sie nach Ansicht der Nazis</w:t>
      </w:r>
      <w:r>
        <w:rPr>
          <w:sz w:val="28"/>
          <w:szCs w:val="28"/>
        </w:rPr>
        <w:t xml:space="preserve"> verdienen. Ein zynisches historisches Lehrstück</w:t>
      </w:r>
      <w:r w:rsidR="00527D1A">
        <w:rPr>
          <w:sz w:val="28"/>
          <w:szCs w:val="28"/>
        </w:rPr>
        <w:t xml:space="preserve"> dafür</w:t>
      </w:r>
      <w:r>
        <w:rPr>
          <w:sz w:val="28"/>
          <w:szCs w:val="28"/>
        </w:rPr>
        <w:t>, dass eine differentielle Gerechtigkeit notwendig des komplementären Gegenstücks Egalität bedarf. Ohne die Mitwirkung der egalitären, gleichsetzenden Gerechtigkeit gibt es keine wirkliche Gerechtigkeit.</w:t>
      </w:r>
    </w:p>
    <w:p w:rsidR="00064AAB" w:rsidRDefault="00064AAB" w:rsidP="00064AAB">
      <w:pPr>
        <w:pStyle w:val="Default"/>
        <w:rPr>
          <w:sz w:val="28"/>
          <w:szCs w:val="28"/>
        </w:rPr>
      </w:pPr>
    </w:p>
    <w:p w:rsidR="002472BB" w:rsidRDefault="0022517D" w:rsidP="009D6DC3">
      <w:pPr>
        <w:pStyle w:val="Default"/>
        <w:rPr>
          <w:sz w:val="28"/>
          <w:szCs w:val="28"/>
        </w:rPr>
      </w:pPr>
      <w:r>
        <w:rPr>
          <w:sz w:val="28"/>
          <w:szCs w:val="28"/>
        </w:rPr>
        <w:t>Eine</w:t>
      </w:r>
      <w:r w:rsidR="00064AAB">
        <w:rPr>
          <w:sz w:val="28"/>
          <w:szCs w:val="28"/>
        </w:rPr>
        <w:t xml:space="preserve"> übertriebene Ausrichtung an Egalität entartet zu einer mec</w:t>
      </w:r>
      <w:r>
        <w:rPr>
          <w:sz w:val="28"/>
          <w:szCs w:val="28"/>
        </w:rPr>
        <w:t>hanistischen Gleichmacherei. Eine</w:t>
      </w:r>
      <w:r w:rsidR="00064AAB">
        <w:rPr>
          <w:sz w:val="28"/>
          <w:szCs w:val="28"/>
        </w:rPr>
        <w:t xml:space="preserve"> übertriebene Ausrichtung an Differenzen degeneriert schlussendlich zu einem anarchischen und chaotischen Indi</w:t>
      </w:r>
      <w:r w:rsidR="00493C92">
        <w:rPr>
          <w:sz w:val="28"/>
          <w:szCs w:val="28"/>
        </w:rPr>
        <w:t xml:space="preserve">vidualismus. Jede </w:t>
      </w:r>
      <w:r w:rsidR="00CD61A0">
        <w:rPr>
          <w:sz w:val="28"/>
          <w:szCs w:val="28"/>
        </w:rPr>
        <w:t>monopol</w:t>
      </w:r>
      <w:r w:rsidR="00493C92">
        <w:rPr>
          <w:sz w:val="28"/>
          <w:szCs w:val="28"/>
        </w:rPr>
        <w:t>istische</w:t>
      </w:r>
      <w:r w:rsidR="00064AAB">
        <w:rPr>
          <w:sz w:val="28"/>
          <w:szCs w:val="28"/>
        </w:rPr>
        <w:t xml:space="preserve"> und absolute Orientierung an einer einzigen Gerechtigkeitsidee verfehlt das höchstmögliche Maß an Gerechtigkeit. Beide Gerechtigkeitsideen brauchen die jeweils andere a</w:t>
      </w:r>
      <w:r w:rsidR="002472BB">
        <w:rPr>
          <w:sz w:val="28"/>
          <w:szCs w:val="28"/>
        </w:rPr>
        <w:t>ls ihr komplementäres Korrektiv:</w:t>
      </w:r>
    </w:p>
    <w:p w:rsidR="002472BB" w:rsidRDefault="002472BB" w:rsidP="009D6DC3">
      <w:pPr>
        <w:pStyle w:val="Default"/>
        <w:rPr>
          <w:sz w:val="28"/>
          <w:szCs w:val="28"/>
        </w:rPr>
      </w:pPr>
    </w:p>
    <w:p w:rsidR="002472BB" w:rsidRDefault="002472BB" w:rsidP="002472BB">
      <w:pPr>
        <w:pStyle w:val="Default"/>
        <w:numPr>
          <w:ilvl w:val="0"/>
          <w:numId w:val="10"/>
        </w:numPr>
        <w:rPr>
          <w:sz w:val="28"/>
          <w:szCs w:val="28"/>
        </w:rPr>
      </w:pPr>
      <w:r>
        <w:rPr>
          <w:sz w:val="28"/>
          <w:szCs w:val="28"/>
        </w:rPr>
        <w:t xml:space="preserve">Würde Justitia nicht mit verbundenen Augen urteilen und ohne Ansehen der Person urteilen, wäre etwa eine abschätzige Bewertung </w:t>
      </w:r>
      <w:r w:rsidR="00CD61A0">
        <w:rPr>
          <w:sz w:val="28"/>
          <w:szCs w:val="28"/>
        </w:rPr>
        <w:t xml:space="preserve">als </w:t>
      </w:r>
      <w:r>
        <w:rPr>
          <w:sz w:val="28"/>
          <w:szCs w:val="28"/>
        </w:rPr>
        <w:t xml:space="preserve">„Klassenjustiz“ </w:t>
      </w:r>
      <w:r w:rsidR="00CD61A0">
        <w:rPr>
          <w:sz w:val="28"/>
          <w:szCs w:val="28"/>
        </w:rPr>
        <w:t xml:space="preserve">oder „Günstlingswirtschaft“ </w:t>
      </w:r>
      <w:r>
        <w:rPr>
          <w:sz w:val="28"/>
          <w:szCs w:val="28"/>
        </w:rPr>
        <w:t>schnell bei der Hand. Es gibt keine Gerechtigkeit ohne die Ausrichtung auf Egalität.</w:t>
      </w:r>
    </w:p>
    <w:p w:rsidR="002472BB" w:rsidRDefault="002472BB" w:rsidP="002472BB">
      <w:pPr>
        <w:pStyle w:val="Default"/>
        <w:numPr>
          <w:ilvl w:val="0"/>
          <w:numId w:val="10"/>
        </w:numPr>
        <w:rPr>
          <w:sz w:val="28"/>
          <w:szCs w:val="28"/>
        </w:rPr>
      </w:pPr>
      <w:r>
        <w:rPr>
          <w:sz w:val="28"/>
          <w:szCs w:val="28"/>
        </w:rPr>
        <w:t>Würde Justitia</w:t>
      </w:r>
      <w:r w:rsidR="004F6428">
        <w:rPr>
          <w:sz w:val="28"/>
          <w:szCs w:val="28"/>
        </w:rPr>
        <w:t xml:space="preserve"> nicht den Kontext beachten und weder „mildernde Umstände“ noch „erschwerende Umstände“ berücksichtigen, würde man wohl von einem gnadenlosen Schematismus sprechen. Es gibt keine </w:t>
      </w:r>
      <w:r w:rsidR="004F6428">
        <w:rPr>
          <w:sz w:val="28"/>
          <w:szCs w:val="28"/>
        </w:rPr>
        <w:lastRenderedPageBreak/>
        <w:t>Gerechtigkeit ohne Berücksichtigung individueller und situativer Umstände.</w:t>
      </w:r>
    </w:p>
    <w:p w:rsidR="002472BB" w:rsidRDefault="002472BB" w:rsidP="009D6DC3">
      <w:pPr>
        <w:pStyle w:val="Default"/>
        <w:rPr>
          <w:sz w:val="28"/>
          <w:szCs w:val="28"/>
        </w:rPr>
      </w:pPr>
    </w:p>
    <w:p w:rsidR="002A7B0E" w:rsidRDefault="00064AAB" w:rsidP="009D6DC3">
      <w:pPr>
        <w:pStyle w:val="Default"/>
        <w:rPr>
          <w:sz w:val="28"/>
          <w:szCs w:val="28"/>
        </w:rPr>
      </w:pPr>
      <w:r>
        <w:rPr>
          <w:sz w:val="28"/>
          <w:szCs w:val="28"/>
        </w:rPr>
        <w:t>Vollkommene Gerechtigkeit erwächst aus einer dialektischen Balance von egalitärer und differentieller Gerechtigkeit. Die wahre Gerechtigkeit liegt irgendwo in der Mitte zwischen „Allen das Gleiche“ und „Jedem das Seine“.</w:t>
      </w:r>
      <w:r w:rsidR="0017310C">
        <w:rPr>
          <w:sz w:val="28"/>
          <w:szCs w:val="28"/>
        </w:rPr>
        <w:t xml:space="preserve"> </w:t>
      </w:r>
      <w:r w:rsidR="009D6DC3">
        <w:rPr>
          <w:sz w:val="28"/>
          <w:szCs w:val="28"/>
        </w:rPr>
        <w:t>Und diese gerechte Mitte kann man nicht ausrechnen, sie liegt in jedem individuellen Fall woanders.</w:t>
      </w:r>
      <w:r w:rsidR="009D6DC3" w:rsidRPr="009D6DC3">
        <w:rPr>
          <w:sz w:val="28"/>
          <w:szCs w:val="28"/>
        </w:rPr>
        <w:t xml:space="preserve"> </w:t>
      </w:r>
      <w:r w:rsidR="009D6DC3">
        <w:rPr>
          <w:sz w:val="28"/>
          <w:szCs w:val="28"/>
        </w:rPr>
        <w:t>Diese gerechte Mitte hat aber immer Anteile von beiden Gerechtigkeitsvarianten.</w:t>
      </w:r>
      <w:r w:rsidR="00823D7B">
        <w:rPr>
          <w:sz w:val="28"/>
          <w:szCs w:val="28"/>
        </w:rPr>
        <w:t xml:space="preserve"> Die Göttin Justitia fällt keine absoluten Urteile, sondern </w:t>
      </w:r>
      <w:r w:rsidR="00CE47B0">
        <w:rPr>
          <w:sz w:val="28"/>
          <w:szCs w:val="28"/>
        </w:rPr>
        <w:t xml:space="preserve">sie </w:t>
      </w:r>
      <w:r w:rsidR="00823D7B">
        <w:rPr>
          <w:sz w:val="28"/>
          <w:szCs w:val="28"/>
        </w:rPr>
        <w:t xml:space="preserve">wägt ab. </w:t>
      </w:r>
    </w:p>
    <w:p w:rsidR="002A7B0E" w:rsidRDefault="002A7B0E" w:rsidP="00695B95">
      <w:pPr>
        <w:pStyle w:val="Default"/>
        <w:rPr>
          <w:sz w:val="28"/>
          <w:szCs w:val="28"/>
        </w:rPr>
      </w:pPr>
    </w:p>
    <w:p w:rsidR="00FF0BAE" w:rsidRDefault="00064AAB" w:rsidP="00695B95">
      <w:pPr>
        <w:pStyle w:val="Default"/>
        <w:rPr>
          <w:sz w:val="28"/>
          <w:szCs w:val="28"/>
        </w:rPr>
      </w:pPr>
      <w:r>
        <w:rPr>
          <w:sz w:val="28"/>
          <w:szCs w:val="28"/>
        </w:rPr>
        <w:t>Die angestellten Überlegungen schließen einerseits an die Logik des BRK Art. 5 an, gehen andererseits aber darüber hinaus. Die mit dem methodischen Instrument „Wertequadrat“ gebündelten Ausführungen sind letztlich meine persönliche, subjektive Gerechtigkeitsphilosophie, die keine argumentative Absicherung durch die Behindertenrechtskonvention beanspruchen kann. Um die subjektive These einer komplementären Relation von egalitärer und differentieller Gerechtigkeit besser zu fundieren, wären vertiefende</w:t>
      </w:r>
      <w:r w:rsidR="00E81553">
        <w:rPr>
          <w:sz w:val="28"/>
          <w:szCs w:val="28"/>
        </w:rPr>
        <w:t xml:space="preserve"> philosophiegeschichtliche und -</w:t>
      </w:r>
      <w:r>
        <w:rPr>
          <w:sz w:val="28"/>
          <w:szCs w:val="28"/>
        </w:rPr>
        <w:t>theoretische Studien erforderlic</w:t>
      </w:r>
      <w:r w:rsidR="00D516FC">
        <w:rPr>
          <w:sz w:val="28"/>
          <w:szCs w:val="28"/>
        </w:rPr>
        <w:t>h</w:t>
      </w:r>
      <w:r>
        <w:rPr>
          <w:sz w:val="28"/>
          <w:szCs w:val="28"/>
        </w:rPr>
        <w:t>.</w:t>
      </w:r>
    </w:p>
    <w:p w:rsidR="00F44923" w:rsidRDefault="00F44923" w:rsidP="00695B95">
      <w:pPr>
        <w:pStyle w:val="Default"/>
        <w:rPr>
          <w:sz w:val="28"/>
          <w:szCs w:val="28"/>
        </w:rPr>
      </w:pPr>
    </w:p>
    <w:p w:rsidR="00F44923" w:rsidRDefault="00F44923" w:rsidP="00F44923">
      <w:pPr>
        <w:pStyle w:val="Default"/>
        <w:rPr>
          <w:b/>
          <w:sz w:val="28"/>
          <w:szCs w:val="28"/>
        </w:rPr>
      </w:pPr>
      <w:r>
        <w:rPr>
          <w:b/>
          <w:sz w:val="28"/>
          <w:szCs w:val="28"/>
        </w:rPr>
        <w:t>Anhang</w:t>
      </w:r>
    </w:p>
    <w:p w:rsidR="00F44923" w:rsidRDefault="00F44923" w:rsidP="00F44923">
      <w:pPr>
        <w:pStyle w:val="Default"/>
        <w:rPr>
          <w:b/>
          <w:sz w:val="28"/>
          <w:szCs w:val="28"/>
        </w:rPr>
      </w:pPr>
    </w:p>
    <w:p w:rsidR="00F44923" w:rsidRDefault="00F44923" w:rsidP="00F44923">
      <w:pPr>
        <w:pStyle w:val="Default"/>
        <w:rPr>
          <w:rStyle w:val="rtr-schema-org"/>
        </w:rPr>
      </w:pPr>
      <w:r>
        <w:rPr>
          <w:rStyle w:val="rtr-schema-org"/>
        </w:rPr>
        <w:t xml:space="preserve">„28. Specific measures not </w:t>
      </w:r>
      <w:proofErr w:type="spellStart"/>
      <w:r>
        <w:rPr>
          <w:rStyle w:val="rtr-schema-org"/>
        </w:rPr>
        <w:t>to</w:t>
      </w:r>
      <w:proofErr w:type="spellEnd"/>
      <w:r>
        <w:rPr>
          <w:rStyle w:val="rtr-schema-org"/>
        </w:rPr>
        <w:t xml:space="preserve"> </w:t>
      </w:r>
      <w:proofErr w:type="spellStart"/>
      <w:r>
        <w:rPr>
          <w:rStyle w:val="rtr-schema-org"/>
        </w:rPr>
        <w:t>be</w:t>
      </w:r>
      <w:proofErr w:type="spellEnd"/>
      <w:r>
        <w:rPr>
          <w:rStyle w:val="rtr-schema-org"/>
        </w:rPr>
        <w:t xml:space="preserve"> </w:t>
      </w:r>
      <w:proofErr w:type="spellStart"/>
      <w:r>
        <w:rPr>
          <w:rStyle w:val="rtr-schema-org"/>
        </w:rPr>
        <w:t>regarded</w:t>
      </w:r>
      <w:proofErr w:type="spellEnd"/>
      <w:r>
        <w:rPr>
          <w:rStyle w:val="rtr-schema-org"/>
        </w:rPr>
        <w:t xml:space="preserve"> </w:t>
      </w:r>
      <w:proofErr w:type="spellStart"/>
      <w:r>
        <w:rPr>
          <w:rStyle w:val="rtr-schema-org"/>
        </w:rPr>
        <w:t>as</w:t>
      </w:r>
      <w:proofErr w:type="spellEnd"/>
      <w:r>
        <w:rPr>
          <w:rStyle w:val="rtr-schema-org"/>
        </w:rPr>
        <w:t xml:space="preserve"> </w:t>
      </w:r>
      <w:proofErr w:type="spellStart"/>
      <w:r>
        <w:rPr>
          <w:rStyle w:val="rtr-schema-org"/>
        </w:rPr>
        <w:t>discrimination</w:t>
      </w:r>
      <w:proofErr w:type="spellEnd"/>
      <w:r>
        <w:rPr>
          <w:rStyle w:val="rtr-schema-org"/>
        </w:rPr>
        <w:t xml:space="preserve"> </w:t>
      </w:r>
      <w:proofErr w:type="spellStart"/>
      <w:r>
        <w:rPr>
          <w:rStyle w:val="rtr-schema-org"/>
        </w:rPr>
        <w:t>are</w:t>
      </w:r>
      <w:proofErr w:type="spellEnd"/>
      <w:r>
        <w:rPr>
          <w:rStyle w:val="rtr-schema-org"/>
        </w:rPr>
        <w:t xml:space="preserve"> positive </w:t>
      </w:r>
      <w:proofErr w:type="spellStart"/>
      <w:r>
        <w:rPr>
          <w:rStyle w:val="rtr-schema-org"/>
        </w:rPr>
        <w:t>or</w:t>
      </w:r>
      <w:proofErr w:type="spellEnd"/>
      <w:r>
        <w:rPr>
          <w:rStyle w:val="rtr-schema-org"/>
        </w:rPr>
        <w:t xml:space="preserve"> affirmative measures </w:t>
      </w:r>
      <w:proofErr w:type="spellStart"/>
      <w:r>
        <w:rPr>
          <w:rStyle w:val="rtr-schema-org"/>
        </w:rPr>
        <w:t>that</w:t>
      </w:r>
      <w:proofErr w:type="spellEnd"/>
      <w:r>
        <w:rPr>
          <w:rStyle w:val="rtr-schema-org"/>
        </w:rPr>
        <w:t xml:space="preserve"> </w:t>
      </w:r>
      <w:proofErr w:type="spellStart"/>
      <w:r>
        <w:rPr>
          <w:rStyle w:val="rtr-schema-org"/>
        </w:rPr>
        <w:t>aim</w:t>
      </w:r>
      <w:proofErr w:type="spellEnd"/>
      <w:r>
        <w:rPr>
          <w:rStyle w:val="rtr-schema-org"/>
        </w:rPr>
        <w:t xml:space="preserve"> </w:t>
      </w:r>
      <w:proofErr w:type="spellStart"/>
      <w:r>
        <w:rPr>
          <w:rStyle w:val="rtr-schema-org"/>
        </w:rPr>
        <w:t>to</w:t>
      </w:r>
      <w:proofErr w:type="spellEnd"/>
      <w:r>
        <w:rPr>
          <w:rStyle w:val="rtr-schema-org"/>
        </w:rPr>
        <w:t xml:space="preserve"> </w:t>
      </w:r>
      <w:proofErr w:type="spellStart"/>
      <w:r>
        <w:rPr>
          <w:rStyle w:val="rtr-schema-org"/>
        </w:rPr>
        <w:t>accelerate</w:t>
      </w:r>
      <w:proofErr w:type="spellEnd"/>
      <w:r>
        <w:rPr>
          <w:rStyle w:val="rtr-schema-org"/>
        </w:rPr>
        <w:t xml:space="preserve"> </w:t>
      </w:r>
      <w:proofErr w:type="spellStart"/>
      <w:r>
        <w:rPr>
          <w:rStyle w:val="rtr-schema-org"/>
        </w:rPr>
        <w:t>or</w:t>
      </w:r>
      <w:proofErr w:type="spellEnd"/>
      <w:r>
        <w:rPr>
          <w:rStyle w:val="rtr-schema-org"/>
        </w:rPr>
        <w:t xml:space="preserve"> </w:t>
      </w:r>
      <w:proofErr w:type="spellStart"/>
      <w:r>
        <w:rPr>
          <w:rStyle w:val="rtr-schema-org"/>
        </w:rPr>
        <w:t>achieve</w:t>
      </w:r>
      <w:proofErr w:type="spellEnd"/>
      <w:r>
        <w:rPr>
          <w:rStyle w:val="rtr-schema-org"/>
        </w:rPr>
        <w:t xml:space="preserve"> de facto </w:t>
      </w:r>
      <w:proofErr w:type="spellStart"/>
      <w:r>
        <w:rPr>
          <w:rStyle w:val="rtr-schema-org"/>
        </w:rPr>
        <w:t>equality</w:t>
      </w:r>
      <w:proofErr w:type="spellEnd"/>
      <w:r>
        <w:rPr>
          <w:rStyle w:val="rtr-schema-org"/>
        </w:rPr>
        <w:t xml:space="preserve"> </w:t>
      </w:r>
      <w:proofErr w:type="spellStart"/>
      <w:r>
        <w:rPr>
          <w:rStyle w:val="rtr-schema-org"/>
        </w:rPr>
        <w:t>of</w:t>
      </w:r>
      <w:proofErr w:type="spellEnd"/>
      <w:r>
        <w:rPr>
          <w:rStyle w:val="rtr-schema-org"/>
        </w:rPr>
        <w:t xml:space="preserve"> </w:t>
      </w:r>
      <w:proofErr w:type="spellStart"/>
      <w:r>
        <w:rPr>
          <w:rStyle w:val="rtr-schema-org"/>
        </w:rPr>
        <w:t>persons</w:t>
      </w:r>
      <w:proofErr w:type="spellEnd"/>
      <w:r>
        <w:rPr>
          <w:rStyle w:val="rtr-schema-org"/>
        </w:rPr>
        <w:t xml:space="preserve"> </w:t>
      </w:r>
      <w:proofErr w:type="spellStart"/>
      <w:r>
        <w:rPr>
          <w:rStyle w:val="rtr-schema-org"/>
        </w:rPr>
        <w:t>with</w:t>
      </w:r>
      <w:proofErr w:type="spellEnd"/>
      <w:r>
        <w:rPr>
          <w:rStyle w:val="rtr-schema-org"/>
        </w:rPr>
        <w:t xml:space="preserve"> </w:t>
      </w:r>
      <w:proofErr w:type="spellStart"/>
      <w:r>
        <w:rPr>
          <w:rStyle w:val="rtr-schema-org"/>
        </w:rPr>
        <w:t>disabilities</w:t>
      </w:r>
      <w:proofErr w:type="spellEnd"/>
      <w:r>
        <w:rPr>
          <w:rStyle w:val="rtr-schema-org"/>
        </w:rPr>
        <w:t xml:space="preserve">. … </w:t>
      </w:r>
      <w:proofErr w:type="spellStart"/>
      <w:r>
        <w:rPr>
          <w:rStyle w:val="rtr-schema-org"/>
        </w:rPr>
        <w:t>Examples</w:t>
      </w:r>
      <w:proofErr w:type="spellEnd"/>
      <w:r>
        <w:rPr>
          <w:rStyle w:val="rtr-schema-org"/>
        </w:rPr>
        <w:t xml:space="preserve"> </w:t>
      </w:r>
      <w:proofErr w:type="spellStart"/>
      <w:r>
        <w:rPr>
          <w:rStyle w:val="rtr-schema-org"/>
        </w:rPr>
        <w:t>of</w:t>
      </w:r>
      <w:proofErr w:type="spellEnd"/>
      <w:r>
        <w:rPr>
          <w:rStyle w:val="rtr-schema-org"/>
        </w:rPr>
        <w:t xml:space="preserve"> specific measures </w:t>
      </w:r>
      <w:proofErr w:type="spellStart"/>
      <w:r>
        <w:rPr>
          <w:rStyle w:val="rtr-schema-org"/>
        </w:rPr>
        <w:t>include</w:t>
      </w:r>
      <w:proofErr w:type="spellEnd"/>
      <w:r>
        <w:rPr>
          <w:rStyle w:val="rtr-schema-org"/>
        </w:rPr>
        <w:t xml:space="preserve"> </w:t>
      </w:r>
      <w:proofErr w:type="spellStart"/>
      <w:r>
        <w:rPr>
          <w:rStyle w:val="rtr-schema-org"/>
        </w:rPr>
        <w:t>outreach</w:t>
      </w:r>
      <w:proofErr w:type="spellEnd"/>
      <w:r>
        <w:rPr>
          <w:rStyle w:val="rtr-schema-org"/>
        </w:rPr>
        <w:t xml:space="preserve"> </w:t>
      </w:r>
      <w:proofErr w:type="spellStart"/>
      <w:r>
        <w:rPr>
          <w:rStyle w:val="rtr-schema-org"/>
        </w:rPr>
        <w:t>and</w:t>
      </w:r>
      <w:proofErr w:type="spellEnd"/>
      <w:r>
        <w:rPr>
          <w:rStyle w:val="rtr-schema-org"/>
        </w:rPr>
        <w:t xml:space="preserve"> </w:t>
      </w:r>
      <w:proofErr w:type="spellStart"/>
      <w:r>
        <w:rPr>
          <w:rStyle w:val="rtr-schema-org"/>
        </w:rPr>
        <w:t>support</w:t>
      </w:r>
      <w:proofErr w:type="spellEnd"/>
      <w:r>
        <w:rPr>
          <w:rStyle w:val="rtr-schema-org"/>
        </w:rPr>
        <w:t xml:space="preserve"> </w:t>
      </w:r>
      <w:proofErr w:type="spellStart"/>
      <w:r>
        <w:rPr>
          <w:rStyle w:val="rtr-schema-org"/>
        </w:rPr>
        <w:t>programmes</w:t>
      </w:r>
      <w:proofErr w:type="spellEnd"/>
      <w:r>
        <w:rPr>
          <w:rStyle w:val="rtr-schema-org"/>
        </w:rPr>
        <w:t xml:space="preserve">, </w:t>
      </w:r>
      <w:proofErr w:type="spellStart"/>
      <w:r>
        <w:rPr>
          <w:rStyle w:val="rtr-schema-org"/>
        </w:rPr>
        <w:t>allocation</w:t>
      </w:r>
      <w:proofErr w:type="spellEnd"/>
      <w:r>
        <w:rPr>
          <w:rStyle w:val="rtr-schema-org"/>
        </w:rPr>
        <w:t xml:space="preserve"> </w:t>
      </w:r>
      <w:proofErr w:type="spellStart"/>
      <w:r>
        <w:rPr>
          <w:rStyle w:val="rtr-schema-org"/>
        </w:rPr>
        <w:t>and</w:t>
      </w:r>
      <w:proofErr w:type="spellEnd"/>
      <w:r>
        <w:rPr>
          <w:rStyle w:val="rtr-schema-org"/>
        </w:rPr>
        <w:t>/</w:t>
      </w:r>
      <w:proofErr w:type="spellStart"/>
      <w:r>
        <w:rPr>
          <w:rStyle w:val="rtr-schema-org"/>
        </w:rPr>
        <w:t>or</w:t>
      </w:r>
      <w:proofErr w:type="spellEnd"/>
      <w:r>
        <w:rPr>
          <w:rStyle w:val="rtr-schema-org"/>
        </w:rPr>
        <w:t xml:space="preserve"> </w:t>
      </w:r>
      <w:proofErr w:type="spellStart"/>
      <w:r>
        <w:rPr>
          <w:rStyle w:val="rtr-schema-org"/>
        </w:rPr>
        <w:t>reallocation</w:t>
      </w:r>
      <w:proofErr w:type="spellEnd"/>
      <w:r>
        <w:rPr>
          <w:rStyle w:val="rtr-schema-org"/>
        </w:rPr>
        <w:t xml:space="preserve"> </w:t>
      </w:r>
      <w:proofErr w:type="spellStart"/>
      <w:r>
        <w:rPr>
          <w:rStyle w:val="rtr-schema-org"/>
        </w:rPr>
        <w:t>of</w:t>
      </w:r>
      <w:proofErr w:type="spellEnd"/>
      <w:r>
        <w:rPr>
          <w:rStyle w:val="rtr-schema-org"/>
        </w:rPr>
        <w:t xml:space="preserve"> </w:t>
      </w:r>
      <w:proofErr w:type="spellStart"/>
      <w:r>
        <w:rPr>
          <w:rStyle w:val="rtr-schema-org"/>
        </w:rPr>
        <w:t>resources</w:t>
      </w:r>
      <w:proofErr w:type="spellEnd"/>
      <w:r>
        <w:rPr>
          <w:rStyle w:val="rtr-schema-org"/>
        </w:rPr>
        <w:t xml:space="preserve">, </w:t>
      </w:r>
      <w:proofErr w:type="spellStart"/>
      <w:r>
        <w:rPr>
          <w:rStyle w:val="rtr-schema-org"/>
        </w:rPr>
        <w:t>targeted</w:t>
      </w:r>
      <w:proofErr w:type="spellEnd"/>
      <w:r>
        <w:rPr>
          <w:rStyle w:val="rtr-schema-org"/>
        </w:rPr>
        <w:t xml:space="preserve"> </w:t>
      </w:r>
      <w:proofErr w:type="spellStart"/>
      <w:r>
        <w:rPr>
          <w:rStyle w:val="rtr-schema-org"/>
        </w:rPr>
        <w:t>recruitment</w:t>
      </w:r>
      <w:proofErr w:type="spellEnd"/>
      <w:r>
        <w:rPr>
          <w:rStyle w:val="rtr-schema-org"/>
        </w:rPr>
        <w:t xml:space="preserve">, </w:t>
      </w:r>
      <w:proofErr w:type="spellStart"/>
      <w:r>
        <w:rPr>
          <w:rStyle w:val="rtr-schema-org"/>
        </w:rPr>
        <w:t>hiring</w:t>
      </w:r>
      <w:proofErr w:type="spellEnd"/>
      <w:r>
        <w:rPr>
          <w:rStyle w:val="rtr-schema-org"/>
        </w:rPr>
        <w:t xml:space="preserve"> </w:t>
      </w:r>
      <w:proofErr w:type="spellStart"/>
      <w:r>
        <w:rPr>
          <w:rStyle w:val="rtr-schema-org"/>
        </w:rPr>
        <w:t>and</w:t>
      </w:r>
      <w:proofErr w:type="spellEnd"/>
      <w:r>
        <w:rPr>
          <w:rStyle w:val="rtr-schema-org"/>
        </w:rPr>
        <w:t xml:space="preserve"> </w:t>
      </w:r>
      <w:proofErr w:type="spellStart"/>
      <w:r>
        <w:rPr>
          <w:rStyle w:val="rtr-schema-org"/>
        </w:rPr>
        <w:t>promotion</w:t>
      </w:r>
      <w:proofErr w:type="spellEnd"/>
      <w:r>
        <w:rPr>
          <w:rStyle w:val="rtr-schema-org"/>
        </w:rPr>
        <w:t xml:space="preserve">, </w:t>
      </w:r>
      <w:proofErr w:type="spellStart"/>
      <w:r>
        <w:rPr>
          <w:rStyle w:val="rtr-schema-org"/>
        </w:rPr>
        <w:t>quota</w:t>
      </w:r>
      <w:proofErr w:type="spellEnd"/>
      <w:r>
        <w:rPr>
          <w:rStyle w:val="rtr-schema-org"/>
        </w:rPr>
        <w:t xml:space="preserve"> </w:t>
      </w:r>
      <w:proofErr w:type="spellStart"/>
      <w:r>
        <w:rPr>
          <w:rStyle w:val="rtr-schema-org"/>
        </w:rPr>
        <w:t>systems</w:t>
      </w:r>
      <w:proofErr w:type="spellEnd"/>
      <w:r>
        <w:rPr>
          <w:rStyle w:val="rtr-schema-org"/>
        </w:rPr>
        <w:t xml:space="preserve">, </w:t>
      </w:r>
      <w:proofErr w:type="spellStart"/>
      <w:r>
        <w:rPr>
          <w:rStyle w:val="rtr-schema-org"/>
        </w:rPr>
        <w:t>advancement</w:t>
      </w:r>
      <w:proofErr w:type="spellEnd"/>
      <w:r>
        <w:rPr>
          <w:rStyle w:val="rtr-schema-org"/>
        </w:rPr>
        <w:t xml:space="preserve"> </w:t>
      </w:r>
      <w:proofErr w:type="spellStart"/>
      <w:r>
        <w:rPr>
          <w:rStyle w:val="rtr-schema-org"/>
        </w:rPr>
        <w:t>and</w:t>
      </w:r>
      <w:proofErr w:type="spellEnd"/>
      <w:r>
        <w:rPr>
          <w:rStyle w:val="rtr-schema-org"/>
        </w:rPr>
        <w:t xml:space="preserve"> </w:t>
      </w:r>
      <w:proofErr w:type="spellStart"/>
      <w:r>
        <w:rPr>
          <w:rStyle w:val="rtr-schema-org"/>
        </w:rPr>
        <w:t>empowerment</w:t>
      </w:r>
      <w:proofErr w:type="spellEnd"/>
      <w:r>
        <w:rPr>
          <w:rStyle w:val="rtr-schema-org"/>
        </w:rPr>
        <w:t xml:space="preserve"> measures, </w:t>
      </w:r>
      <w:proofErr w:type="spellStart"/>
      <w:r>
        <w:rPr>
          <w:rStyle w:val="rtr-schema-org"/>
        </w:rPr>
        <w:t>as</w:t>
      </w:r>
      <w:proofErr w:type="spellEnd"/>
      <w:r>
        <w:rPr>
          <w:rStyle w:val="rtr-schema-org"/>
        </w:rPr>
        <w:t xml:space="preserve"> </w:t>
      </w:r>
      <w:proofErr w:type="spellStart"/>
      <w:r>
        <w:rPr>
          <w:rStyle w:val="rtr-schema-org"/>
        </w:rPr>
        <w:t>well</w:t>
      </w:r>
      <w:proofErr w:type="spellEnd"/>
      <w:r>
        <w:rPr>
          <w:rStyle w:val="rtr-schema-org"/>
        </w:rPr>
        <w:t xml:space="preserve"> </w:t>
      </w:r>
      <w:proofErr w:type="spellStart"/>
      <w:r>
        <w:rPr>
          <w:rStyle w:val="rtr-schema-org"/>
        </w:rPr>
        <w:t>as</w:t>
      </w:r>
      <w:proofErr w:type="spellEnd"/>
      <w:r>
        <w:rPr>
          <w:rStyle w:val="rtr-schema-org"/>
        </w:rPr>
        <w:t xml:space="preserve"> </w:t>
      </w:r>
      <w:proofErr w:type="spellStart"/>
      <w:r>
        <w:rPr>
          <w:rStyle w:val="rtr-schema-org"/>
        </w:rPr>
        <w:t>respite</w:t>
      </w:r>
      <w:proofErr w:type="spellEnd"/>
      <w:r>
        <w:rPr>
          <w:rStyle w:val="rtr-schema-org"/>
        </w:rPr>
        <w:t xml:space="preserve"> care </w:t>
      </w:r>
      <w:proofErr w:type="spellStart"/>
      <w:r>
        <w:rPr>
          <w:rStyle w:val="rtr-schema-org"/>
        </w:rPr>
        <w:t>and</w:t>
      </w:r>
      <w:proofErr w:type="spellEnd"/>
      <w:r>
        <w:rPr>
          <w:rStyle w:val="rtr-schema-org"/>
        </w:rPr>
        <w:t xml:space="preserve"> </w:t>
      </w:r>
      <w:proofErr w:type="spellStart"/>
      <w:r>
        <w:rPr>
          <w:rStyle w:val="rtr-schema-org"/>
        </w:rPr>
        <w:t>technological</w:t>
      </w:r>
      <w:proofErr w:type="spellEnd"/>
      <w:r>
        <w:rPr>
          <w:rStyle w:val="rtr-schema-org"/>
        </w:rPr>
        <w:t xml:space="preserve"> </w:t>
      </w:r>
      <w:proofErr w:type="spellStart"/>
      <w:r>
        <w:rPr>
          <w:rStyle w:val="rtr-schema-org"/>
        </w:rPr>
        <w:t>aids</w:t>
      </w:r>
      <w:proofErr w:type="spellEnd"/>
      <w:r>
        <w:rPr>
          <w:rStyle w:val="rtr-schema-org"/>
        </w:rPr>
        <w:t>.</w:t>
      </w:r>
    </w:p>
    <w:p w:rsidR="00F44923" w:rsidRDefault="00F44923" w:rsidP="00F44923">
      <w:pPr>
        <w:pStyle w:val="Default"/>
        <w:rPr>
          <w:sz w:val="28"/>
          <w:szCs w:val="28"/>
        </w:rPr>
      </w:pPr>
      <w:r>
        <w:rPr>
          <w:rStyle w:val="rtr-schema-org"/>
        </w:rPr>
        <w:t xml:space="preserve">29. Specific measures </w:t>
      </w:r>
      <w:proofErr w:type="spellStart"/>
      <w:r>
        <w:rPr>
          <w:rStyle w:val="rtr-schema-org"/>
        </w:rPr>
        <w:t>adopted</w:t>
      </w:r>
      <w:proofErr w:type="spellEnd"/>
      <w:r>
        <w:rPr>
          <w:rStyle w:val="rtr-schema-org"/>
        </w:rPr>
        <w:t xml:space="preserve"> </w:t>
      </w:r>
      <w:proofErr w:type="spellStart"/>
      <w:r>
        <w:rPr>
          <w:rStyle w:val="rtr-schema-org"/>
        </w:rPr>
        <w:t>by</w:t>
      </w:r>
      <w:proofErr w:type="spellEnd"/>
      <w:r>
        <w:rPr>
          <w:rStyle w:val="rtr-schema-org"/>
        </w:rPr>
        <w:t xml:space="preserve"> States </w:t>
      </w:r>
      <w:proofErr w:type="spellStart"/>
      <w:r>
        <w:rPr>
          <w:rStyle w:val="rtr-schema-org"/>
        </w:rPr>
        <w:t>parties</w:t>
      </w:r>
      <w:proofErr w:type="spellEnd"/>
      <w:r>
        <w:rPr>
          <w:rStyle w:val="rtr-schema-org"/>
        </w:rPr>
        <w:t xml:space="preserve"> </w:t>
      </w:r>
      <w:proofErr w:type="spellStart"/>
      <w:r>
        <w:rPr>
          <w:rStyle w:val="rtr-schema-org"/>
        </w:rPr>
        <w:t>under</w:t>
      </w:r>
      <w:proofErr w:type="spellEnd"/>
      <w:r>
        <w:rPr>
          <w:rStyle w:val="rtr-schema-org"/>
        </w:rPr>
        <w:t xml:space="preserve"> </w:t>
      </w:r>
      <w:proofErr w:type="spellStart"/>
      <w:r>
        <w:rPr>
          <w:rStyle w:val="rtr-schema-org"/>
        </w:rPr>
        <w:t>article</w:t>
      </w:r>
      <w:proofErr w:type="spellEnd"/>
      <w:r>
        <w:rPr>
          <w:rStyle w:val="rtr-schema-org"/>
        </w:rPr>
        <w:t xml:space="preserve"> 5,4 </w:t>
      </w:r>
      <w:proofErr w:type="spellStart"/>
      <w:r>
        <w:rPr>
          <w:rStyle w:val="rtr-schema-org"/>
        </w:rPr>
        <w:t>of</w:t>
      </w:r>
      <w:proofErr w:type="spellEnd"/>
      <w:r>
        <w:rPr>
          <w:rStyle w:val="rtr-schema-org"/>
        </w:rPr>
        <w:t xml:space="preserve"> </w:t>
      </w:r>
      <w:proofErr w:type="spellStart"/>
      <w:r>
        <w:rPr>
          <w:rStyle w:val="rtr-schema-org"/>
        </w:rPr>
        <w:t>the</w:t>
      </w:r>
      <w:proofErr w:type="spellEnd"/>
      <w:r>
        <w:rPr>
          <w:rStyle w:val="rtr-schema-org"/>
        </w:rPr>
        <w:t xml:space="preserve"> </w:t>
      </w:r>
      <w:proofErr w:type="spellStart"/>
      <w:r>
        <w:rPr>
          <w:rStyle w:val="rtr-schema-org"/>
        </w:rPr>
        <w:t>Convention</w:t>
      </w:r>
      <w:proofErr w:type="spellEnd"/>
      <w:r>
        <w:rPr>
          <w:rStyle w:val="rtr-schema-org"/>
        </w:rPr>
        <w:t xml:space="preserve"> must </w:t>
      </w:r>
      <w:proofErr w:type="spellStart"/>
      <w:r>
        <w:rPr>
          <w:rStyle w:val="rtr-schema-org"/>
        </w:rPr>
        <w:t>be</w:t>
      </w:r>
      <w:proofErr w:type="spellEnd"/>
      <w:r>
        <w:rPr>
          <w:rStyle w:val="rtr-schema-org"/>
        </w:rPr>
        <w:t xml:space="preserve"> </w:t>
      </w:r>
      <w:proofErr w:type="spellStart"/>
      <w:r>
        <w:rPr>
          <w:rStyle w:val="rtr-schema-org"/>
        </w:rPr>
        <w:t>consistent</w:t>
      </w:r>
      <w:proofErr w:type="spellEnd"/>
      <w:r>
        <w:rPr>
          <w:rStyle w:val="rtr-schema-org"/>
        </w:rPr>
        <w:t xml:space="preserve"> </w:t>
      </w:r>
      <w:proofErr w:type="spellStart"/>
      <w:r>
        <w:rPr>
          <w:rStyle w:val="rtr-schema-org"/>
        </w:rPr>
        <w:t>with</w:t>
      </w:r>
      <w:proofErr w:type="spellEnd"/>
      <w:r>
        <w:rPr>
          <w:rStyle w:val="rtr-schema-org"/>
        </w:rPr>
        <w:t xml:space="preserve"> all </w:t>
      </w:r>
      <w:proofErr w:type="spellStart"/>
      <w:r>
        <w:rPr>
          <w:rStyle w:val="rtr-schema-org"/>
        </w:rPr>
        <w:t>its</w:t>
      </w:r>
      <w:proofErr w:type="spellEnd"/>
      <w:r>
        <w:rPr>
          <w:rStyle w:val="rtr-schema-org"/>
        </w:rPr>
        <w:t xml:space="preserve"> </w:t>
      </w:r>
      <w:proofErr w:type="spellStart"/>
      <w:r>
        <w:rPr>
          <w:rStyle w:val="rtr-schema-org"/>
        </w:rPr>
        <w:t>principles</w:t>
      </w:r>
      <w:proofErr w:type="spellEnd"/>
      <w:r>
        <w:rPr>
          <w:rStyle w:val="rtr-schema-org"/>
        </w:rPr>
        <w:t xml:space="preserve"> </w:t>
      </w:r>
      <w:proofErr w:type="spellStart"/>
      <w:r>
        <w:rPr>
          <w:rStyle w:val="rtr-schema-org"/>
        </w:rPr>
        <w:t>and</w:t>
      </w:r>
      <w:proofErr w:type="spellEnd"/>
      <w:r>
        <w:rPr>
          <w:rStyle w:val="rtr-schema-org"/>
        </w:rPr>
        <w:t xml:space="preserve"> </w:t>
      </w:r>
      <w:proofErr w:type="spellStart"/>
      <w:r>
        <w:rPr>
          <w:rStyle w:val="rtr-schema-org"/>
        </w:rPr>
        <w:t>provisions</w:t>
      </w:r>
      <w:proofErr w:type="spellEnd"/>
      <w:r>
        <w:rPr>
          <w:rStyle w:val="rtr-schema-org"/>
        </w:rPr>
        <w:t xml:space="preserve">. In </w:t>
      </w:r>
      <w:proofErr w:type="spellStart"/>
      <w:r>
        <w:rPr>
          <w:rStyle w:val="rtr-schema-org"/>
        </w:rPr>
        <w:t>particular</w:t>
      </w:r>
      <w:proofErr w:type="spellEnd"/>
      <w:r>
        <w:rPr>
          <w:rStyle w:val="rtr-schema-org"/>
        </w:rPr>
        <w:t xml:space="preserve">, </w:t>
      </w:r>
      <w:proofErr w:type="spellStart"/>
      <w:r>
        <w:rPr>
          <w:rStyle w:val="rtr-schema-org"/>
        </w:rPr>
        <w:t>they</w:t>
      </w:r>
      <w:proofErr w:type="spellEnd"/>
      <w:r>
        <w:rPr>
          <w:rStyle w:val="rtr-schema-org"/>
        </w:rPr>
        <w:t xml:space="preserve"> must not </w:t>
      </w:r>
      <w:proofErr w:type="spellStart"/>
      <w:r>
        <w:rPr>
          <w:rStyle w:val="rtr-schema-org"/>
        </w:rPr>
        <w:t>result</w:t>
      </w:r>
      <w:proofErr w:type="spellEnd"/>
      <w:r>
        <w:rPr>
          <w:rStyle w:val="rtr-schema-org"/>
        </w:rPr>
        <w:t xml:space="preserve"> in </w:t>
      </w:r>
      <w:proofErr w:type="spellStart"/>
      <w:r>
        <w:rPr>
          <w:rStyle w:val="rtr-schema-org"/>
        </w:rPr>
        <w:t>perpetuation</w:t>
      </w:r>
      <w:proofErr w:type="spellEnd"/>
      <w:r>
        <w:rPr>
          <w:rStyle w:val="rtr-schema-org"/>
        </w:rPr>
        <w:t xml:space="preserve"> </w:t>
      </w:r>
      <w:proofErr w:type="spellStart"/>
      <w:r>
        <w:rPr>
          <w:rStyle w:val="rtr-schema-org"/>
        </w:rPr>
        <w:t>of</w:t>
      </w:r>
      <w:proofErr w:type="spellEnd"/>
      <w:r>
        <w:rPr>
          <w:rStyle w:val="rtr-schema-org"/>
        </w:rPr>
        <w:t xml:space="preserve"> </w:t>
      </w:r>
      <w:proofErr w:type="spellStart"/>
      <w:r>
        <w:rPr>
          <w:rStyle w:val="rtr-schema-org"/>
        </w:rPr>
        <w:t>isolation</w:t>
      </w:r>
      <w:proofErr w:type="spellEnd"/>
      <w:r>
        <w:rPr>
          <w:rStyle w:val="rtr-schema-org"/>
        </w:rPr>
        <w:t xml:space="preserve">, </w:t>
      </w:r>
      <w:proofErr w:type="spellStart"/>
      <w:r>
        <w:rPr>
          <w:rStyle w:val="rtr-schema-org"/>
        </w:rPr>
        <w:t>segregation</w:t>
      </w:r>
      <w:proofErr w:type="spellEnd"/>
      <w:r>
        <w:rPr>
          <w:rStyle w:val="rtr-schema-org"/>
        </w:rPr>
        <w:t xml:space="preserve">, </w:t>
      </w:r>
      <w:proofErr w:type="spellStart"/>
      <w:r>
        <w:rPr>
          <w:rStyle w:val="rtr-schema-org"/>
        </w:rPr>
        <w:t>stereotyping</w:t>
      </w:r>
      <w:proofErr w:type="spellEnd"/>
      <w:r>
        <w:rPr>
          <w:rStyle w:val="rtr-schema-org"/>
        </w:rPr>
        <w:t xml:space="preserve">, </w:t>
      </w:r>
      <w:proofErr w:type="spellStart"/>
      <w:r>
        <w:rPr>
          <w:rStyle w:val="rtr-schema-org"/>
        </w:rPr>
        <w:t>stigmatization</w:t>
      </w:r>
      <w:proofErr w:type="spellEnd"/>
      <w:r>
        <w:rPr>
          <w:rStyle w:val="rtr-schema-org"/>
        </w:rPr>
        <w:t xml:space="preserve"> </w:t>
      </w:r>
      <w:proofErr w:type="spellStart"/>
      <w:r>
        <w:rPr>
          <w:rStyle w:val="rtr-schema-org"/>
        </w:rPr>
        <w:t>or</w:t>
      </w:r>
      <w:proofErr w:type="spellEnd"/>
      <w:r>
        <w:rPr>
          <w:rStyle w:val="rtr-schema-org"/>
        </w:rPr>
        <w:t xml:space="preserve"> </w:t>
      </w:r>
      <w:proofErr w:type="spellStart"/>
      <w:r>
        <w:rPr>
          <w:rStyle w:val="rtr-schema-org"/>
        </w:rPr>
        <w:t>otherwise</w:t>
      </w:r>
      <w:proofErr w:type="spellEnd"/>
      <w:r>
        <w:rPr>
          <w:rStyle w:val="rtr-schema-org"/>
        </w:rPr>
        <w:t xml:space="preserve"> </w:t>
      </w:r>
      <w:proofErr w:type="spellStart"/>
      <w:r>
        <w:rPr>
          <w:rStyle w:val="rtr-schema-org"/>
        </w:rPr>
        <w:t>discrimination</w:t>
      </w:r>
      <w:proofErr w:type="spellEnd"/>
      <w:r>
        <w:rPr>
          <w:rStyle w:val="rtr-schema-org"/>
        </w:rPr>
        <w:t xml:space="preserve"> </w:t>
      </w:r>
      <w:proofErr w:type="spellStart"/>
      <w:r>
        <w:rPr>
          <w:rStyle w:val="rtr-schema-org"/>
        </w:rPr>
        <w:t>against</w:t>
      </w:r>
      <w:proofErr w:type="spellEnd"/>
      <w:r>
        <w:rPr>
          <w:rStyle w:val="rtr-schema-org"/>
        </w:rPr>
        <w:t xml:space="preserve"> </w:t>
      </w:r>
      <w:proofErr w:type="spellStart"/>
      <w:r>
        <w:rPr>
          <w:rStyle w:val="rtr-schema-org"/>
        </w:rPr>
        <w:t>persons</w:t>
      </w:r>
      <w:proofErr w:type="spellEnd"/>
      <w:r>
        <w:rPr>
          <w:rStyle w:val="rtr-schema-org"/>
        </w:rPr>
        <w:t xml:space="preserve"> </w:t>
      </w:r>
      <w:proofErr w:type="spellStart"/>
      <w:r>
        <w:rPr>
          <w:rStyle w:val="rtr-schema-org"/>
        </w:rPr>
        <w:t>with</w:t>
      </w:r>
      <w:proofErr w:type="spellEnd"/>
      <w:r>
        <w:rPr>
          <w:rStyle w:val="rtr-schema-org"/>
        </w:rPr>
        <w:t xml:space="preserve"> </w:t>
      </w:r>
      <w:proofErr w:type="spellStart"/>
      <w:r>
        <w:rPr>
          <w:rStyle w:val="rtr-schema-org"/>
        </w:rPr>
        <w:t>disabilities</w:t>
      </w:r>
      <w:proofErr w:type="spellEnd"/>
      <w:r>
        <w:rPr>
          <w:rStyle w:val="rtr-schema-org"/>
        </w:rPr>
        <w:t>“ (GC Nr. 6 (2018)</w:t>
      </w:r>
      <w:r w:rsidR="00B163BD">
        <w:rPr>
          <w:rStyle w:val="rtr-schema-org"/>
        </w:rPr>
        <w:t>)</w:t>
      </w:r>
      <w:r>
        <w:rPr>
          <w:rStyle w:val="rtr-schema-org"/>
        </w:rPr>
        <w:t>.</w:t>
      </w:r>
    </w:p>
    <w:p w:rsidR="00475277" w:rsidRDefault="00475277">
      <w:pPr>
        <w:spacing w:after="200" w:line="276" w:lineRule="auto"/>
        <w:rPr>
          <w:sz w:val="28"/>
          <w:szCs w:val="28"/>
        </w:rPr>
      </w:pPr>
    </w:p>
    <w:p w:rsidR="00475277" w:rsidRPr="00475277" w:rsidRDefault="00475277">
      <w:pPr>
        <w:spacing w:after="200" w:line="276" w:lineRule="auto"/>
        <w:rPr>
          <w:rFonts w:ascii="Times New Roman" w:hAnsi="Times New Roman" w:cs="Times New Roman"/>
          <w:b/>
          <w:sz w:val="28"/>
          <w:szCs w:val="28"/>
        </w:rPr>
      </w:pPr>
      <w:r w:rsidRPr="00475277">
        <w:rPr>
          <w:rFonts w:ascii="Times New Roman" w:hAnsi="Times New Roman" w:cs="Times New Roman"/>
          <w:b/>
          <w:sz w:val="28"/>
          <w:szCs w:val="28"/>
        </w:rPr>
        <w:t>Literatur</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[AfD] Afd Kreisverband Stade (2019):</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Erläuterungen des AfD Kreisverbandes Stade zum Thema Inklusion. In: www.afd-landkreis-stade.de/…/Inklusion_Kurzfassung_Stade-1.pdf</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[BRK] (2009):</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Übereinkommen über die Rechte von Menschen mit Behinderungen (Schattenübersetzung der Behindertenrechtskonvention hrsg. von NETZWERK ARTIKEL 3 e.V.)</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Berlin</w:t>
      </w:r>
    </w:p>
    <w:p w:rsidR="004B6DD4" w:rsidRPr="004B6DD4" w:rsidRDefault="00F44923" w:rsidP="001E16F6">
      <w:pPr>
        <w:ind w:left="709" w:hanging="709"/>
        <w:rPr>
          <w:rFonts w:ascii="Times New Roman" w:hAnsi="Times New Roman" w:cs="Times New Roman"/>
          <w:sz w:val="24"/>
          <w:szCs w:val="24"/>
        </w:rPr>
      </w:pPr>
      <w:r>
        <w:rPr>
          <w:rFonts w:ascii="Times New Roman" w:hAnsi="Times New Roman" w:cs="Times New Roman"/>
          <w:noProof/>
          <w:sz w:val="24"/>
          <w:szCs w:val="24"/>
        </w:rPr>
        <w:t>[DIM</w:t>
      </w:r>
      <w:r w:rsidR="004B6DD4" w:rsidRPr="004B6DD4">
        <w:rPr>
          <w:rFonts w:ascii="Times New Roman" w:hAnsi="Times New Roman" w:cs="Times New Roman"/>
          <w:noProof/>
          <w:sz w:val="24"/>
          <w:szCs w:val="24"/>
        </w:rPr>
        <w:t>] Deutsches Institut für Menschenrechte, Monitoring-Stelle der UN-Behindertenrechtskonvention (2019):</w:t>
      </w:r>
      <w:r w:rsidR="004B6DD4" w:rsidRPr="004B6DD4">
        <w:rPr>
          <w:rFonts w:ascii="Times New Roman" w:hAnsi="Times New Roman" w:cs="Times New Roman"/>
          <w:sz w:val="24"/>
          <w:szCs w:val="24"/>
        </w:rPr>
        <w:t xml:space="preserve"> </w:t>
      </w:r>
      <w:r w:rsidR="004B6DD4" w:rsidRPr="004B6DD4">
        <w:rPr>
          <w:rFonts w:ascii="Times New Roman" w:hAnsi="Times New Roman" w:cs="Times New Roman"/>
          <w:noProof/>
          <w:sz w:val="24"/>
          <w:szCs w:val="24"/>
        </w:rPr>
        <w:t>Wer Inklusion will, sucht Wege. Zehn Jahre UN-Behindertenrechtskonvention in Deutschland.</w:t>
      </w:r>
      <w:r w:rsidR="004B6DD4" w:rsidRPr="004B6DD4">
        <w:rPr>
          <w:rFonts w:ascii="Times New Roman" w:hAnsi="Times New Roman" w:cs="Times New Roman"/>
          <w:sz w:val="24"/>
          <w:szCs w:val="24"/>
        </w:rPr>
        <w:t xml:space="preserve"> </w:t>
      </w:r>
      <w:r w:rsidR="004B6DD4" w:rsidRPr="004B6DD4">
        <w:rPr>
          <w:rFonts w:ascii="Times New Roman" w:hAnsi="Times New Roman" w:cs="Times New Roman"/>
          <w:noProof/>
          <w:sz w:val="24"/>
          <w:szCs w:val="24"/>
        </w:rPr>
        <w:t>Berlin</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[Equality Report] (2016):</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 xml:space="preserve">Equality and non-discrimination under article 5 of the Convention on the Rights of Persons with Disabilities. Report of the Office of the United Nations </w:t>
      </w:r>
      <w:r w:rsidRPr="004B6DD4">
        <w:rPr>
          <w:rFonts w:ascii="Times New Roman" w:hAnsi="Times New Roman" w:cs="Times New Roman"/>
          <w:noProof/>
          <w:sz w:val="24"/>
          <w:szCs w:val="24"/>
        </w:rPr>
        <w:lastRenderedPageBreak/>
        <w:t>High Commissioner for Human Rights. In: https://www.institut-fuer-menschenrechte.de/monitoring-stelle-un-brk/zentrale-dokumente-und-links/</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[EV-NRW] (2019):</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Inklusion - Eingliederung der Behinderten in die allgemeinbildenden Schulen - ist sie nach der UN-Konvention eine Verpflichtung? Gutachterliche Stellungnahme. In: www.elternverein-nrw.de/…/GutachtDrFr.pdf</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[Frauenrechtskonvention] (1979):</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Übereinkommen zur Beseitigung jeder Form von Diskriminierung der Frau. (18. Dezember 1979) In: https://www.frauenrechtskonvention.de/…</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[GC Nr. 6] (2018):</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Article 5: Equality and non-discrimination. In: http://tbinternet.ohchr.org/…  9. März 2018</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[Rassendiskriminierungsgesetz] (1969):</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Internationales Übereinkommen zur Beseitigung jeder Form von Rassendiskriminierung. (4. Januar 1969). In: https://www.menschenrechtsabkommen.de/</w:t>
      </w:r>
      <w:r w:rsidR="00F44923">
        <w:rPr>
          <w:rFonts w:ascii="Times New Roman" w:hAnsi="Times New Roman" w:cs="Times New Roman"/>
          <w:noProof/>
          <w:sz w:val="24"/>
          <w:szCs w:val="24"/>
        </w:rPr>
        <w:t>...</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Ahrbeck, Bernd (2012):</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Inklusion! Inklusion? Fakten und Überlegungen zu einer aktuellen Kontroverse.</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 Landeselternschaft der Gymnasien NRW, Mitteilungsblatt 201, Mai, S. 2-12</w:t>
      </w:r>
    </w:p>
    <w:p w:rsidR="004B6DD4" w:rsidRPr="004B6DD4" w:rsidRDefault="00E81553" w:rsidP="001E16F6">
      <w:pPr>
        <w:ind w:left="709" w:hanging="709"/>
        <w:rPr>
          <w:rFonts w:ascii="Times New Roman" w:hAnsi="Times New Roman" w:cs="Times New Roman"/>
          <w:sz w:val="24"/>
          <w:szCs w:val="24"/>
        </w:rPr>
      </w:pPr>
      <w:r>
        <w:rPr>
          <w:rFonts w:ascii="Times New Roman" w:hAnsi="Times New Roman" w:cs="Times New Roman"/>
          <w:noProof/>
          <w:sz w:val="24"/>
          <w:szCs w:val="24"/>
        </w:rPr>
        <w:t>Cloerkes, Günther</w:t>
      </w:r>
      <w:r w:rsidR="004B6DD4" w:rsidRPr="004B6DD4">
        <w:rPr>
          <w:rFonts w:ascii="Times New Roman" w:hAnsi="Times New Roman" w:cs="Times New Roman"/>
          <w:noProof/>
          <w:sz w:val="24"/>
          <w:szCs w:val="24"/>
        </w:rPr>
        <w:t xml:space="preserve"> (2007):</w:t>
      </w:r>
      <w:r w:rsidR="004B6DD4" w:rsidRPr="004B6DD4">
        <w:rPr>
          <w:rFonts w:ascii="Times New Roman" w:hAnsi="Times New Roman" w:cs="Times New Roman"/>
          <w:sz w:val="24"/>
          <w:szCs w:val="24"/>
        </w:rPr>
        <w:t xml:space="preserve"> </w:t>
      </w:r>
      <w:r w:rsidR="004B6DD4" w:rsidRPr="004B6DD4">
        <w:rPr>
          <w:rFonts w:ascii="Times New Roman" w:hAnsi="Times New Roman" w:cs="Times New Roman"/>
          <w:noProof/>
          <w:sz w:val="24"/>
          <w:szCs w:val="24"/>
        </w:rPr>
        <w:t>Soziologie der Behinderten. Eine Einführung.</w:t>
      </w:r>
      <w:r w:rsidR="004B6DD4" w:rsidRPr="004B6DD4">
        <w:rPr>
          <w:rFonts w:ascii="Times New Roman" w:hAnsi="Times New Roman" w:cs="Times New Roman"/>
          <w:sz w:val="24"/>
          <w:szCs w:val="24"/>
        </w:rPr>
        <w:t xml:space="preserve"> </w:t>
      </w:r>
      <w:r w:rsidR="00CF0A27">
        <w:rPr>
          <w:rFonts w:ascii="Times New Roman" w:hAnsi="Times New Roman" w:cs="Times New Roman"/>
          <w:noProof/>
          <w:sz w:val="24"/>
          <w:szCs w:val="24"/>
        </w:rPr>
        <w:t>3. Aufl. Darmstadt: Edition Schindele</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Degener, Theresia (2019):</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Auf dem Wege zu inklusiver Gleichheit. 10 Jahre UN-Ausschuss für die Rechte von Menschen mit Behinderungen.</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Bochum</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Felten, Michael (2017):</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Die Inklusionsfalle. Wie eine gut gemeinte Idee unser Bildungswesen ruiniert.</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Gütersloh: Gütersloher Verlagshaus</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Felten, Michael (2019):</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"Lost in inclusion": Gut gemeint, aber schlecht gemacht. In: www.haz.de; 20.03.2019</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Flitner, Andreas (1985):</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Gerechtigkeit als Problem der Schule und als Thema der Bildungsreform.</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 Zeitschrift für Pädagogik 31, 1, S. 1-26</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Heimlich, U. /Kahlert, J. / Lelgemann, R. /Fischer, E. (Hrsg.) (2016):</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Inklusives Schulsysystem. Analysen, Befunde, Empfehlung zum bayerischen Weg.</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Bad Heilbrunn: Klinkhardt</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Kraus, Josef (2013):</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Das Ziel ist richtig, doch als Weg kann Inklusion falsch sein</w:t>
      </w:r>
      <w:r w:rsidR="00E81553">
        <w:rPr>
          <w:rFonts w:ascii="Times New Roman" w:hAnsi="Times New Roman" w:cs="Times New Roman"/>
          <w:noProof/>
          <w:sz w:val="24"/>
          <w:szCs w:val="24"/>
        </w:rPr>
        <w:t>.</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 Frankfurter Allgemeine Zeitung, 12.04.2013</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Kraus, Josef (2017):</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Wie man eine Bildungsnation vor die Wand fährt. Und was Eltern jetzt wissen müssen.</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München: Herbig</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Scheuerl, Walter (2013):</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UN-Konvention für die Rechte von Menschen mit Behinderungen und das Modewort 'Inklusion‘. In: www.scheuerl.de</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Wocken, Hans (2013):</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Inklusion als Balance. Eine theoretische Skizze zu Grundstrukturen der inklusiven Pädagogik.</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 Wocken, Hans: Zum Haus der inklusiven Schule. Ansichten - Zugänge - Wege. Hamburg: Feldhaus, S. 171-198</w:t>
      </w:r>
    </w:p>
    <w:p w:rsidR="004B6DD4" w:rsidRPr="004B6DD4" w:rsidRDefault="004B6DD4" w:rsidP="001E16F6">
      <w:pPr>
        <w:ind w:left="709" w:hanging="709"/>
        <w:rPr>
          <w:rFonts w:ascii="Times New Roman" w:hAnsi="Times New Roman" w:cs="Times New Roman"/>
          <w:sz w:val="24"/>
          <w:szCs w:val="24"/>
        </w:rPr>
      </w:pPr>
      <w:r w:rsidRPr="004B6DD4">
        <w:rPr>
          <w:rFonts w:ascii="Times New Roman" w:hAnsi="Times New Roman" w:cs="Times New Roman"/>
          <w:noProof/>
          <w:sz w:val="24"/>
          <w:szCs w:val="24"/>
        </w:rPr>
        <w:t>Wocken, Hans (2015):</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Sind Behinderte Menschen? Die Abhängigkeit der Teilhabechancen Behinderter von ihrer Kategorisierung als Menschen.</w:t>
      </w:r>
      <w:r w:rsidRPr="004B6DD4">
        <w:rPr>
          <w:rFonts w:ascii="Times New Roman" w:hAnsi="Times New Roman" w:cs="Times New Roman"/>
          <w:sz w:val="24"/>
          <w:szCs w:val="24"/>
        </w:rPr>
        <w:t xml:space="preserve"> </w:t>
      </w:r>
      <w:r w:rsidRPr="004B6DD4">
        <w:rPr>
          <w:rFonts w:ascii="Times New Roman" w:hAnsi="Times New Roman" w:cs="Times New Roman"/>
          <w:noProof/>
          <w:sz w:val="24"/>
          <w:szCs w:val="24"/>
        </w:rPr>
        <w:t>In: Wocken, Hans: Vom Haus der inklusiven Schule. Berichte - Bo</w:t>
      </w:r>
      <w:r w:rsidR="00430F10">
        <w:rPr>
          <w:rFonts w:ascii="Times New Roman" w:hAnsi="Times New Roman" w:cs="Times New Roman"/>
          <w:noProof/>
          <w:sz w:val="24"/>
          <w:szCs w:val="24"/>
        </w:rPr>
        <w:t>tschaften - Widerworte.</w:t>
      </w:r>
      <w:r w:rsidRPr="004B6DD4">
        <w:rPr>
          <w:rFonts w:ascii="Times New Roman" w:hAnsi="Times New Roman" w:cs="Times New Roman"/>
          <w:noProof/>
          <w:sz w:val="24"/>
          <w:szCs w:val="24"/>
        </w:rPr>
        <w:t xml:space="preserve"> Hamburg: Feldhaus Verlag, S. 159-173</w:t>
      </w:r>
    </w:p>
    <w:p w:rsidR="004B6DD4" w:rsidRDefault="004B6DD4" w:rsidP="001E16F6">
      <w:pPr>
        <w:ind w:left="709" w:hanging="709"/>
      </w:pPr>
    </w:p>
    <w:p w:rsidR="00475277" w:rsidRDefault="00475277">
      <w:pPr>
        <w:spacing w:after="200" w:line="276" w:lineRule="auto"/>
        <w:rPr>
          <w:rFonts w:ascii="Times New Roman" w:hAnsi="Times New Roman" w:cs="Times New Roman"/>
          <w:color w:val="000000"/>
          <w:sz w:val="28"/>
          <w:szCs w:val="28"/>
        </w:rPr>
      </w:pPr>
    </w:p>
    <w:sectPr w:rsidR="0047527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A3" w:rsidRDefault="00324DA3" w:rsidP="008407F9">
      <w:r>
        <w:separator/>
      </w:r>
    </w:p>
  </w:endnote>
  <w:endnote w:type="continuationSeparator" w:id="0">
    <w:p w:rsidR="00324DA3" w:rsidRDefault="00324DA3" w:rsidP="0084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939642"/>
      <w:docPartObj>
        <w:docPartGallery w:val="Page Numbers (Bottom of Page)"/>
        <w:docPartUnique/>
      </w:docPartObj>
    </w:sdtPr>
    <w:sdtEndPr/>
    <w:sdtContent>
      <w:p w:rsidR="00896C53" w:rsidRDefault="00896C53">
        <w:pPr>
          <w:pStyle w:val="Fuzeile"/>
          <w:jc w:val="center"/>
        </w:pPr>
      </w:p>
      <w:p w:rsidR="00896C53" w:rsidRDefault="00896C53">
        <w:pPr>
          <w:pStyle w:val="Fuzeile"/>
          <w:jc w:val="center"/>
        </w:pPr>
        <w:r>
          <w:fldChar w:fldCharType="begin"/>
        </w:r>
        <w:r>
          <w:instrText>PAGE   \* MERGEFORMAT</w:instrText>
        </w:r>
        <w:r>
          <w:fldChar w:fldCharType="separate"/>
        </w:r>
        <w:r w:rsidR="00912142">
          <w:rPr>
            <w:noProof/>
          </w:rPr>
          <w:t>5</w:t>
        </w:r>
        <w:r>
          <w:fldChar w:fldCharType="end"/>
        </w:r>
      </w:p>
    </w:sdtContent>
  </w:sdt>
  <w:p w:rsidR="00896C53" w:rsidRDefault="00896C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A3" w:rsidRDefault="00324DA3" w:rsidP="008407F9">
      <w:r>
        <w:separator/>
      </w:r>
    </w:p>
  </w:footnote>
  <w:footnote w:type="continuationSeparator" w:id="0">
    <w:p w:rsidR="00324DA3" w:rsidRDefault="00324DA3" w:rsidP="0084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263"/>
    <w:multiLevelType w:val="hybridMultilevel"/>
    <w:tmpl w:val="CE5C3552"/>
    <w:lvl w:ilvl="0" w:tplc="89CC030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91F44"/>
    <w:multiLevelType w:val="hybridMultilevel"/>
    <w:tmpl w:val="55225B4C"/>
    <w:lvl w:ilvl="0" w:tplc="A9AC97C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A2068"/>
    <w:multiLevelType w:val="hybridMultilevel"/>
    <w:tmpl w:val="3004619C"/>
    <w:lvl w:ilvl="0" w:tplc="0AFCCC26">
      <w:start w:val="1"/>
      <w:numFmt w:val="decimal"/>
      <w:lvlText w:val="%1."/>
      <w:lvlJc w:val="left"/>
      <w:pPr>
        <w:ind w:left="720" w:hanging="360"/>
      </w:pPr>
      <w:rPr>
        <w:sz w:val="28"/>
        <w:szCs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2BD591D"/>
    <w:multiLevelType w:val="hybridMultilevel"/>
    <w:tmpl w:val="BF2A2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9F0F41"/>
    <w:multiLevelType w:val="hybridMultilevel"/>
    <w:tmpl w:val="B8C01272"/>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76F42"/>
    <w:multiLevelType w:val="hybridMultilevel"/>
    <w:tmpl w:val="C81681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3F1330"/>
    <w:multiLevelType w:val="hybridMultilevel"/>
    <w:tmpl w:val="D8AAACC0"/>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D2B6C37"/>
    <w:multiLevelType w:val="hybridMultilevel"/>
    <w:tmpl w:val="00783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FB22CE"/>
    <w:multiLevelType w:val="hybridMultilevel"/>
    <w:tmpl w:val="E56E66BC"/>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011219"/>
    <w:multiLevelType w:val="hybridMultilevel"/>
    <w:tmpl w:val="AE4E79D4"/>
    <w:lvl w:ilvl="0" w:tplc="056EBE8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597AB5"/>
    <w:multiLevelType w:val="hybridMultilevel"/>
    <w:tmpl w:val="C81681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1D65CC"/>
    <w:multiLevelType w:val="hybridMultilevel"/>
    <w:tmpl w:val="4BDA55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9"/>
  </w:num>
  <w:num w:numId="2">
    <w:abstractNumId w:val="10"/>
  </w:num>
  <w:num w:numId="3">
    <w:abstractNumId w:val="1"/>
  </w:num>
  <w:num w:numId="4">
    <w:abstractNumId w:val="3"/>
  </w:num>
  <w:num w:numId="5">
    <w:abstractNumId w:val="7"/>
  </w:num>
  <w:num w:numId="6">
    <w:abstractNumId w:val="6"/>
  </w:num>
  <w:num w:numId="7">
    <w:abstractNumId w:val="5"/>
  </w:num>
  <w:num w:numId="8">
    <w:abstractNumId w:val="0"/>
  </w:num>
  <w:num w:numId="9">
    <w:abstractNumId w:val="8"/>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7A"/>
    <w:rsid w:val="000007CC"/>
    <w:rsid w:val="00001EC3"/>
    <w:rsid w:val="000025F9"/>
    <w:rsid w:val="00002ED8"/>
    <w:rsid w:val="000034BB"/>
    <w:rsid w:val="000037D9"/>
    <w:rsid w:val="0000421A"/>
    <w:rsid w:val="00004693"/>
    <w:rsid w:val="000054DB"/>
    <w:rsid w:val="000056FF"/>
    <w:rsid w:val="00005872"/>
    <w:rsid w:val="00006CDE"/>
    <w:rsid w:val="00011AD0"/>
    <w:rsid w:val="000120F6"/>
    <w:rsid w:val="00012DC5"/>
    <w:rsid w:val="0001348B"/>
    <w:rsid w:val="00013F8B"/>
    <w:rsid w:val="00014825"/>
    <w:rsid w:val="00014B03"/>
    <w:rsid w:val="000156D3"/>
    <w:rsid w:val="00015961"/>
    <w:rsid w:val="000172F0"/>
    <w:rsid w:val="0002183D"/>
    <w:rsid w:val="000223FE"/>
    <w:rsid w:val="00022523"/>
    <w:rsid w:val="00022CD6"/>
    <w:rsid w:val="00024629"/>
    <w:rsid w:val="00024827"/>
    <w:rsid w:val="00024919"/>
    <w:rsid w:val="00026281"/>
    <w:rsid w:val="0002741F"/>
    <w:rsid w:val="00027ACE"/>
    <w:rsid w:val="00030674"/>
    <w:rsid w:val="00030974"/>
    <w:rsid w:val="000312DB"/>
    <w:rsid w:val="00031387"/>
    <w:rsid w:val="00033723"/>
    <w:rsid w:val="00034F9F"/>
    <w:rsid w:val="000367F6"/>
    <w:rsid w:val="00036820"/>
    <w:rsid w:val="0003687C"/>
    <w:rsid w:val="00037979"/>
    <w:rsid w:val="00037F50"/>
    <w:rsid w:val="0004165C"/>
    <w:rsid w:val="000418E7"/>
    <w:rsid w:val="0004288F"/>
    <w:rsid w:val="000428BE"/>
    <w:rsid w:val="000430C6"/>
    <w:rsid w:val="00043919"/>
    <w:rsid w:val="00043A1B"/>
    <w:rsid w:val="000456B4"/>
    <w:rsid w:val="00046769"/>
    <w:rsid w:val="000506D2"/>
    <w:rsid w:val="000523DC"/>
    <w:rsid w:val="00052578"/>
    <w:rsid w:val="000526AD"/>
    <w:rsid w:val="000538E8"/>
    <w:rsid w:val="00054CDD"/>
    <w:rsid w:val="0005567D"/>
    <w:rsid w:val="000559FD"/>
    <w:rsid w:val="0005780E"/>
    <w:rsid w:val="00057FA2"/>
    <w:rsid w:val="00061A89"/>
    <w:rsid w:val="00061EA4"/>
    <w:rsid w:val="00061FCC"/>
    <w:rsid w:val="000620E9"/>
    <w:rsid w:val="0006288E"/>
    <w:rsid w:val="00062C74"/>
    <w:rsid w:val="0006322C"/>
    <w:rsid w:val="000645F7"/>
    <w:rsid w:val="00064713"/>
    <w:rsid w:val="00064A10"/>
    <w:rsid w:val="00064AAB"/>
    <w:rsid w:val="00064B00"/>
    <w:rsid w:val="00064C98"/>
    <w:rsid w:val="00065679"/>
    <w:rsid w:val="0006627B"/>
    <w:rsid w:val="0006664D"/>
    <w:rsid w:val="00066F0D"/>
    <w:rsid w:val="00067086"/>
    <w:rsid w:val="00071497"/>
    <w:rsid w:val="000714DD"/>
    <w:rsid w:val="000718B4"/>
    <w:rsid w:val="00073894"/>
    <w:rsid w:val="00073BEC"/>
    <w:rsid w:val="00073EC1"/>
    <w:rsid w:val="00074448"/>
    <w:rsid w:val="00074DDB"/>
    <w:rsid w:val="000768D3"/>
    <w:rsid w:val="00077159"/>
    <w:rsid w:val="00081666"/>
    <w:rsid w:val="00081B49"/>
    <w:rsid w:val="00082EE2"/>
    <w:rsid w:val="00084466"/>
    <w:rsid w:val="000845C1"/>
    <w:rsid w:val="00084669"/>
    <w:rsid w:val="00086CD1"/>
    <w:rsid w:val="00086DE3"/>
    <w:rsid w:val="00091BE6"/>
    <w:rsid w:val="000967EA"/>
    <w:rsid w:val="00097182"/>
    <w:rsid w:val="0009738B"/>
    <w:rsid w:val="000A0C0D"/>
    <w:rsid w:val="000A14ED"/>
    <w:rsid w:val="000A1603"/>
    <w:rsid w:val="000A3D5E"/>
    <w:rsid w:val="000A45F8"/>
    <w:rsid w:val="000A580B"/>
    <w:rsid w:val="000A5D80"/>
    <w:rsid w:val="000A6825"/>
    <w:rsid w:val="000A6B08"/>
    <w:rsid w:val="000A6E9A"/>
    <w:rsid w:val="000A777D"/>
    <w:rsid w:val="000A7E0B"/>
    <w:rsid w:val="000B034D"/>
    <w:rsid w:val="000B06DC"/>
    <w:rsid w:val="000B0CE6"/>
    <w:rsid w:val="000B12A0"/>
    <w:rsid w:val="000B155D"/>
    <w:rsid w:val="000B1E53"/>
    <w:rsid w:val="000B3920"/>
    <w:rsid w:val="000B4419"/>
    <w:rsid w:val="000B49F1"/>
    <w:rsid w:val="000B4B7B"/>
    <w:rsid w:val="000B5A13"/>
    <w:rsid w:val="000B61B8"/>
    <w:rsid w:val="000B6D47"/>
    <w:rsid w:val="000B6FF7"/>
    <w:rsid w:val="000C04DE"/>
    <w:rsid w:val="000C1082"/>
    <w:rsid w:val="000C1477"/>
    <w:rsid w:val="000C3406"/>
    <w:rsid w:val="000C3A67"/>
    <w:rsid w:val="000C49A4"/>
    <w:rsid w:val="000C65DE"/>
    <w:rsid w:val="000C6753"/>
    <w:rsid w:val="000C69AF"/>
    <w:rsid w:val="000C73B2"/>
    <w:rsid w:val="000C75F2"/>
    <w:rsid w:val="000C79BB"/>
    <w:rsid w:val="000C7B80"/>
    <w:rsid w:val="000C7E3E"/>
    <w:rsid w:val="000D0099"/>
    <w:rsid w:val="000D00B1"/>
    <w:rsid w:val="000D082F"/>
    <w:rsid w:val="000D1DC3"/>
    <w:rsid w:val="000D2516"/>
    <w:rsid w:val="000D3CCC"/>
    <w:rsid w:val="000D4BF6"/>
    <w:rsid w:val="000D4C49"/>
    <w:rsid w:val="000D4E5A"/>
    <w:rsid w:val="000E0A5C"/>
    <w:rsid w:val="000E0D7E"/>
    <w:rsid w:val="000E0E83"/>
    <w:rsid w:val="000E15BE"/>
    <w:rsid w:val="000E294F"/>
    <w:rsid w:val="000E3154"/>
    <w:rsid w:val="000E3C73"/>
    <w:rsid w:val="000E55A6"/>
    <w:rsid w:val="000E6DDE"/>
    <w:rsid w:val="000E6DFF"/>
    <w:rsid w:val="000E7AE3"/>
    <w:rsid w:val="000E7B23"/>
    <w:rsid w:val="000F012B"/>
    <w:rsid w:val="000F1309"/>
    <w:rsid w:val="000F17B1"/>
    <w:rsid w:val="000F2130"/>
    <w:rsid w:val="000F293E"/>
    <w:rsid w:val="000F2C53"/>
    <w:rsid w:val="000F3DAD"/>
    <w:rsid w:val="000F481E"/>
    <w:rsid w:val="000F4A93"/>
    <w:rsid w:val="000F5ED1"/>
    <w:rsid w:val="000F66E2"/>
    <w:rsid w:val="000F6792"/>
    <w:rsid w:val="0010046D"/>
    <w:rsid w:val="0010083A"/>
    <w:rsid w:val="00100DD9"/>
    <w:rsid w:val="001037CE"/>
    <w:rsid w:val="00104564"/>
    <w:rsid w:val="00105A08"/>
    <w:rsid w:val="00105CDB"/>
    <w:rsid w:val="00106150"/>
    <w:rsid w:val="0010627F"/>
    <w:rsid w:val="0010639D"/>
    <w:rsid w:val="00107953"/>
    <w:rsid w:val="00107B6F"/>
    <w:rsid w:val="00111510"/>
    <w:rsid w:val="001119A4"/>
    <w:rsid w:val="001123BD"/>
    <w:rsid w:val="00112C17"/>
    <w:rsid w:val="00113062"/>
    <w:rsid w:val="00114675"/>
    <w:rsid w:val="00115883"/>
    <w:rsid w:val="00115DB2"/>
    <w:rsid w:val="00115DFF"/>
    <w:rsid w:val="00116439"/>
    <w:rsid w:val="0011658E"/>
    <w:rsid w:val="00116C18"/>
    <w:rsid w:val="001209F5"/>
    <w:rsid w:val="00121286"/>
    <w:rsid w:val="0012204E"/>
    <w:rsid w:val="001221DD"/>
    <w:rsid w:val="001236FE"/>
    <w:rsid w:val="001248B7"/>
    <w:rsid w:val="00124BF1"/>
    <w:rsid w:val="00125A62"/>
    <w:rsid w:val="00125B65"/>
    <w:rsid w:val="001263C0"/>
    <w:rsid w:val="00126ED1"/>
    <w:rsid w:val="0013076B"/>
    <w:rsid w:val="00130BD5"/>
    <w:rsid w:val="00131147"/>
    <w:rsid w:val="001320C3"/>
    <w:rsid w:val="0013217F"/>
    <w:rsid w:val="00133F26"/>
    <w:rsid w:val="00135432"/>
    <w:rsid w:val="001358CD"/>
    <w:rsid w:val="00135B13"/>
    <w:rsid w:val="001363A5"/>
    <w:rsid w:val="00137EDD"/>
    <w:rsid w:val="0014216A"/>
    <w:rsid w:val="00142917"/>
    <w:rsid w:val="00142BDD"/>
    <w:rsid w:val="0014308A"/>
    <w:rsid w:val="0014311D"/>
    <w:rsid w:val="00143281"/>
    <w:rsid w:val="00143B1C"/>
    <w:rsid w:val="0014498B"/>
    <w:rsid w:val="00145A97"/>
    <w:rsid w:val="00147667"/>
    <w:rsid w:val="001477B5"/>
    <w:rsid w:val="00150DB4"/>
    <w:rsid w:val="00151662"/>
    <w:rsid w:val="001539AD"/>
    <w:rsid w:val="00154802"/>
    <w:rsid w:val="00156631"/>
    <w:rsid w:val="00156915"/>
    <w:rsid w:val="001575DF"/>
    <w:rsid w:val="001578B8"/>
    <w:rsid w:val="00157EFD"/>
    <w:rsid w:val="00160E75"/>
    <w:rsid w:val="00161293"/>
    <w:rsid w:val="001627D6"/>
    <w:rsid w:val="00162D02"/>
    <w:rsid w:val="00163B0D"/>
    <w:rsid w:val="00163B2B"/>
    <w:rsid w:val="0016468F"/>
    <w:rsid w:val="00164A6B"/>
    <w:rsid w:val="00165723"/>
    <w:rsid w:val="00166302"/>
    <w:rsid w:val="00166803"/>
    <w:rsid w:val="00166E46"/>
    <w:rsid w:val="00167778"/>
    <w:rsid w:val="00171502"/>
    <w:rsid w:val="00172117"/>
    <w:rsid w:val="00172DCA"/>
    <w:rsid w:val="00172DE5"/>
    <w:rsid w:val="0017310C"/>
    <w:rsid w:val="001733E3"/>
    <w:rsid w:val="001735F5"/>
    <w:rsid w:val="00174F75"/>
    <w:rsid w:val="0017780C"/>
    <w:rsid w:val="001807A1"/>
    <w:rsid w:val="001813ED"/>
    <w:rsid w:val="00181880"/>
    <w:rsid w:val="00181A85"/>
    <w:rsid w:val="0018528C"/>
    <w:rsid w:val="001855FC"/>
    <w:rsid w:val="00186691"/>
    <w:rsid w:val="00187C05"/>
    <w:rsid w:val="001921E7"/>
    <w:rsid w:val="001932D1"/>
    <w:rsid w:val="00193F17"/>
    <w:rsid w:val="00195573"/>
    <w:rsid w:val="00195B9E"/>
    <w:rsid w:val="001978F7"/>
    <w:rsid w:val="00197BE8"/>
    <w:rsid w:val="001A112D"/>
    <w:rsid w:val="001A12BD"/>
    <w:rsid w:val="001A18F8"/>
    <w:rsid w:val="001A3A75"/>
    <w:rsid w:val="001A42CD"/>
    <w:rsid w:val="001A5754"/>
    <w:rsid w:val="001A5AE8"/>
    <w:rsid w:val="001A760E"/>
    <w:rsid w:val="001A7779"/>
    <w:rsid w:val="001B09B2"/>
    <w:rsid w:val="001B20C9"/>
    <w:rsid w:val="001B2BDE"/>
    <w:rsid w:val="001B2D6F"/>
    <w:rsid w:val="001B3008"/>
    <w:rsid w:val="001B3A15"/>
    <w:rsid w:val="001B5118"/>
    <w:rsid w:val="001B533E"/>
    <w:rsid w:val="001B56DE"/>
    <w:rsid w:val="001B5DD2"/>
    <w:rsid w:val="001B6DAB"/>
    <w:rsid w:val="001B7FAD"/>
    <w:rsid w:val="001C3275"/>
    <w:rsid w:val="001C3A37"/>
    <w:rsid w:val="001C42DB"/>
    <w:rsid w:val="001C4AB5"/>
    <w:rsid w:val="001C4D97"/>
    <w:rsid w:val="001C5403"/>
    <w:rsid w:val="001C6386"/>
    <w:rsid w:val="001C6BA4"/>
    <w:rsid w:val="001C6D16"/>
    <w:rsid w:val="001D0CD0"/>
    <w:rsid w:val="001D13C1"/>
    <w:rsid w:val="001D1E8D"/>
    <w:rsid w:val="001D2A8B"/>
    <w:rsid w:val="001D37B1"/>
    <w:rsid w:val="001D38C5"/>
    <w:rsid w:val="001D3FF9"/>
    <w:rsid w:val="001D5F6F"/>
    <w:rsid w:val="001D741A"/>
    <w:rsid w:val="001E011A"/>
    <w:rsid w:val="001E0497"/>
    <w:rsid w:val="001E2170"/>
    <w:rsid w:val="001E2411"/>
    <w:rsid w:val="001E24A5"/>
    <w:rsid w:val="001E28AA"/>
    <w:rsid w:val="001E3300"/>
    <w:rsid w:val="001E37C7"/>
    <w:rsid w:val="001E41CF"/>
    <w:rsid w:val="001E519D"/>
    <w:rsid w:val="001E71ED"/>
    <w:rsid w:val="001E76AF"/>
    <w:rsid w:val="001F1212"/>
    <w:rsid w:val="001F2621"/>
    <w:rsid w:val="001F2BE5"/>
    <w:rsid w:val="001F2C3B"/>
    <w:rsid w:val="001F2CD3"/>
    <w:rsid w:val="001F46CB"/>
    <w:rsid w:val="001F6406"/>
    <w:rsid w:val="001F7B0F"/>
    <w:rsid w:val="0020091D"/>
    <w:rsid w:val="002009C4"/>
    <w:rsid w:val="0020268A"/>
    <w:rsid w:val="0020306E"/>
    <w:rsid w:val="00203A2C"/>
    <w:rsid w:val="002041F8"/>
    <w:rsid w:val="0020481B"/>
    <w:rsid w:val="002048F0"/>
    <w:rsid w:val="00204966"/>
    <w:rsid w:val="00205948"/>
    <w:rsid w:val="00205DC4"/>
    <w:rsid w:val="002067C7"/>
    <w:rsid w:val="00206DF8"/>
    <w:rsid w:val="002072F3"/>
    <w:rsid w:val="00207922"/>
    <w:rsid w:val="00210604"/>
    <w:rsid w:val="00210B2C"/>
    <w:rsid w:val="00211737"/>
    <w:rsid w:val="00213B32"/>
    <w:rsid w:val="00213F59"/>
    <w:rsid w:val="00214058"/>
    <w:rsid w:val="00214469"/>
    <w:rsid w:val="00214B76"/>
    <w:rsid w:val="00214ED1"/>
    <w:rsid w:val="0021549F"/>
    <w:rsid w:val="0021582A"/>
    <w:rsid w:val="002169B8"/>
    <w:rsid w:val="00216FDA"/>
    <w:rsid w:val="002175D6"/>
    <w:rsid w:val="00220568"/>
    <w:rsid w:val="00220C6D"/>
    <w:rsid w:val="00221BE6"/>
    <w:rsid w:val="00222029"/>
    <w:rsid w:val="00222515"/>
    <w:rsid w:val="002233D6"/>
    <w:rsid w:val="00223D32"/>
    <w:rsid w:val="002244D5"/>
    <w:rsid w:val="00224D6F"/>
    <w:rsid w:val="0022517D"/>
    <w:rsid w:val="00225369"/>
    <w:rsid w:val="002269DE"/>
    <w:rsid w:val="00226D42"/>
    <w:rsid w:val="00227060"/>
    <w:rsid w:val="0022709A"/>
    <w:rsid w:val="00230EBC"/>
    <w:rsid w:val="00232604"/>
    <w:rsid w:val="002328CC"/>
    <w:rsid w:val="00233942"/>
    <w:rsid w:val="002339D0"/>
    <w:rsid w:val="002344CE"/>
    <w:rsid w:val="002349CF"/>
    <w:rsid w:val="0023700C"/>
    <w:rsid w:val="002401F2"/>
    <w:rsid w:val="00243AFF"/>
    <w:rsid w:val="00244DE1"/>
    <w:rsid w:val="00245B90"/>
    <w:rsid w:val="00246202"/>
    <w:rsid w:val="002472BB"/>
    <w:rsid w:val="002476EB"/>
    <w:rsid w:val="0025076F"/>
    <w:rsid w:val="00250F9B"/>
    <w:rsid w:val="002512E9"/>
    <w:rsid w:val="00251597"/>
    <w:rsid w:val="002519D5"/>
    <w:rsid w:val="00251DD8"/>
    <w:rsid w:val="00252FAE"/>
    <w:rsid w:val="002532D9"/>
    <w:rsid w:val="0025393F"/>
    <w:rsid w:val="00253B44"/>
    <w:rsid w:val="00253C14"/>
    <w:rsid w:val="00254D1A"/>
    <w:rsid w:val="002554ED"/>
    <w:rsid w:val="00256CB7"/>
    <w:rsid w:val="00256D5D"/>
    <w:rsid w:val="002611C3"/>
    <w:rsid w:val="0026146C"/>
    <w:rsid w:val="00261C65"/>
    <w:rsid w:val="00261E53"/>
    <w:rsid w:val="00261E8C"/>
    <w:rsid w:val="00262E81"/>
    <w:rsid w:val="00266DE3"/>
    <w:rsid w:val="00267E7A"/>
    <w:rsid w:val="00270816"/>
    <w:rsid w:val="002712F5"/>
    <w:rsid w:val="002725CC"/>
    <w:rsid w:val="002732E3"/>
    <w:rsid w:val="00273E59"/>
    <w:rsid w:val="00274C48"/>
    <w:rsid w:val="00275335"/>
    <w:rsid w:val="0027572A"/>
    <w:rsid w:val="002757BB"/>
    <w:rsid w:val="00275ABD"/>
    <w:rsid w:val="00276CFC"/>
    <w:rsid w:val="00276E65"/>
    <w:rsid w:val="00276F1C"/>
    <w:rsid w:val="00277899"/>
    <w:rsid w:val="0028019F"/>
    <w:rsid w:val="0028047F"/>
    <w:rsid w:val="00281F1A"/>
    <w:rsid w:val="002823AE"/>
    <w:rsid w:val="00282454"/>
    <w:rsid w:val="00282B7A"/>
    <w:rsid w:val="00285DAC"/>
    <w:rsid w:val="00285E61"/>
    <w:rsid w:val="002867E2"/>
    <w:rsid w:val="00287BDD"/>
    <w:rsid w:val="0029018F"/>
    <w:rsid w:val="00290BF4"/>
    <w:rsid w:val="00291078"/>
    <w:rsid w:val="0029306E"/>
    <w:rsid w:val="002940C6"/>
    <w:rsid w:val="00294EC4"/>
    <w:rsid w:val="002955D9"/>
    <w:rsid w:val="00295631"/>
    <w:rsid w:val="00295ECF"/>
    <w:rsid w:val="0029626B"/>
    <w:rsid w:val="00296B74"/>
    <w:rsid w:val="00297572"/>
    <w:rsid w:val="00297769"/>
    <w:rsid w:val="00297F13"/>
    <w:rsid w:val="002A1159"/>
    <w:rsid w:val="002A13E8"/>
    <w:rsid w:val="002A1A82"/>
    <w:rsid w:val="002A2BC4"/>
    <w:rsid w:val="002A504E"/>
    <w:rsid w:val="002A6F4C"/>
    <w:rsid w:val="002A7B0E"/>
    <w:rsid w:val="002A7C8D"/>
    <w:rsid w:val="002B15E1"/>
    <w:rsid w:val="002B1615"/>
    <w:rsid w:val="002B1838"/>
    <w:rsid w:val="002B1B39"/>
    <w:rsid w:val="002B1BE9"/>
    <w:rsid w:val="002B2E0C"/>
    <w:rsid w:val="002B367B"/>
    <w:rsid w:val="002B37F3"/>
    <w:rsid w:val="002B38CB"/>
    <w:rsid w:val="002B57FE"/>
    <w:rsid w:val="002B658C"/>
    <w:rsid w:val="002B671B"/>
    <w:rsid w:val="002B6A89"/>
    <w:rsid w:val="002B6E42"/>
    <w:rsid w:val="002B6FD8"/>
    <w:rsid w:val="002B7FC1"/>
    <w:rsid w:val="002C04A5"/>
    <w:rsid w:val="002C0537"/>
    <w:rsid w:val="002C0E1B"/>
    <w:rsid w:val="002C1350"/>
    <w:rsid w:val="002C1FA3"/>
    <w:rsid w:val="002C27E4"/>
    <w:rsid w:val="002C3C11"/>
    <w:rsid w:val="002C4335"/>
    <w:rsid w:val="002C55C0"/>
    <w:rsid w:val="002C5848"/>
    <w:rsid w:val="002C6B76"/>
    <w:rsid w:val="002C7693"/>
    <w:rsid w:val="002D2020"/>
    <w:rsid w:val="002D34B0"/>
    <w:rsid w:val="002D34BD"/>
    <w:rsid w:val="002D4017"/>
    <w:rsid w:val="002D47F1"/>
    <w:rsid w:val="002D680A"/>
    <w:rsid w:val="002D6DCF"/>
    <w:rsid w:val="002D76D7"/>
    <w:rsid w:val="002E0F71"/>
    <w:rsid w:val="002E10E7"/>
    <w:rsid w:val="002E2434"/>
    <w:rsid w:val="002E2586"/>
    <w:rsid w:val="002E3541"/>
    <w:rsid w:val="002E3688"/>
    <w:rsid w:val="002E36A8"/>
    <w:rsid w:val="002E4526"/>
    <w:rsid w:val="002E4F74"/>
    <w:rsid w:val="002E6570"/>
    <w:rsid w:val="002E65AC"/>
    <w:rsid w:val="002E6E2E"/>
    <w:rsid w:val="002E788A"/>
    <w:rsid w:val="002E7D6A"/>
    <w:rsid w:val="002F01DE"/>
    <w:rsid w:val="002F0848"/>
    <w:rsid w:val="002F0CE0"/>
    <w:rsid w:val="002F1DF0"/>
    <w:rsid w:val="002F24DB"/>
    <w:rsid w:val="002F2806"/>
    <w:rsid w:val="002F2CD4"/>
    <w:rsid w:val="002F2FDE"/>
    <w:rsid w:val="002F45A8"/>
    <w:rsid w:val="002F49AE"/>
    <w:rsid w:val="002F4C0E"/>
    <w:rsid w:val="002F5367"/>
    <w:rsid w:val="002F63D4"/>
    <w:rsid w:val="002F705D"/>
    <w:rsid w:val="00301948"/>
    <w:rsid w:val="00301D49"/>
    <w:rsid w:val="00304660"/>
    <w:rsid w:val="003047EE"/>
    <w:rsid w:val="00305A44"/>
    <w:rsid w:val="00306785"/>
    <w:rsid w:val="00306B8E"/>
    <w:rsid w:val="00306FBD"/>
    <w:rsid w:val="003077A0"/>
    <w:rsid w:val="003103D0"/>
    <w:rsid w:val="00310654"/>
    <w:rsid w:val="00310D0A"/>
    <w:rsid w:val="00311198"/>
    <w:rsid w:val="003120ED"/>
    <w:rsid w:val="003122D1"/>
    <w:rsid w:val="00312793"/>
    <w:rsid w:val="00312D9C"/>
    <w:rsid w:val="00313BF7"/>
    <w:rsid w:val="00314D38"/>
    <w:rsid w:val="003165F1"/>
    <w:rsid w:val="00317B12"/>
    <w:rsid w:val="0032040D"/>
    <w:rsid w:val="00320748"/>
    <w:rsid w:val="00321334"/>
    <w:rsid w:val="003224AA"/>
    <w:rsid w:val="00323A55"/>
    <w:rsid w:val="00323C63"/>
    <w:rsid w:val="00323D74"/>
    <w:rsid w:val="00323D8E"/>
    <w:rsid w:val="00324DA3"/>
    <w:rsid w:val="0032646F"/>
    <w:rsid w:val="00327507"/>
    <w:rsid w:val="00327C94"/>
    <w:rsid w:val="0033056E"/>
    <w:rsid w:val="00330627"/>
    <w:rsid w:val="0033150F"/>
    <w:rsid w:val="003319A2"/>
    <w:rsid w:val="0033219A"/>
    <w:rsid w:val="00332276"/>
    <w:rsid w:val="003325BF"/>
    <w:rsid w:val="00332BFE"/>
    <w:rsid w:val="00332DDD"/>
    <w:rsid w:val="00333A59"/>
    <w:rsid w:val="00335BE7"/>
    <w:rsid w:val="003366D2"/>
    <w:rsid w:val="0034029C"/>
    <w:rsid w:val="00341308"/>
    <w:rsid w:val="00341DA2"/>
    <w:rsid w:val="0034260E"/>
    <w:rsid w:val="003430E2"/>
    <w:rsid w:val="003432BB"/>
    <w:rsid w:val="00345245"/>
    <w:rsid w:val="00346771"/>
    <w:rsid w:val="003476C6"/>
    <w:rsid w:val="00347CA3"/>
    <w:rsid w:val="00347DA0"/>
    <w:rsid w:val="00347F81"/>
    <w:rsid w:val="00350905"/>
    <w:rsid w:val="00351FFF"/>
    <w:rsid w:val="0035348E"/>
    <w:rsid w:val="00354EF1"/>
    <w:rsid w:val="0036270B"/>
    <w:rsid w:val="00362C88"/>
    <w:rsid w:val="0036372E"/>
    <w:rsid w:val="0036448B"/>
    <w:rsid w:val="003644D2"/>
    <w:rsid w:val="003646E5"/>
    <w:rsid w:val="00365480"/>
    <w:rsid w:val="00365C16"/>
    <w:rsid w:val="00365F5B"/>
    <w:rsid w:val="003662AF"/>
    <w:rsid w:val="003664AE"/>
    <w:rsid w:val="003706CF"/>
    <w:rsid w:val="0037144E"/>
    <w:rsid w:val="00372081"/>
    <w:rsid w:val="00373110"/>
    <w:rsid w:val="003734F5"/>
    <w:rsid w:val="00373FD6"/>
    <w:rsid w:val="00375213"/>
    <w:rsid w:val="003769D4"/>
    <w:rsid w:val="00376F85"/>
    <w:rsid w:val="0037731F"/>
    <w:rsid w:val="003806BA"/>
    <w:rsid w:val="003808A7"/>
    <w:rsid w:val="00380A56"/>
    <w:rsid w:val="00380D25"/>
    <w:rsid w:val="003815B8"/>
    <w:rsid w:val="0038177B"/>
    <w:rsid w:val="003820FD"/>
    <w:rsid w:val="0038351A"/>
    <w:rsid w:val="00384009"/>
    <w:rsid w:val="00384CE6"/>
    <w:rsid w:val="00385B4B"/>
    <w:rsid w:val="00386A88"/>
    <w:rsid w:val="00387040"/>
    <w:rsid w:val="00387A26"/>
    <w:rsid w:val="00387B45"/>
    <w:rsid w:val="00387CAC"/>
    <w:rsid w:val="00387FA2"/>
    <w:rsid w:val="00391683"/>
    <w:rsid w:val="003923ED"/>
    <w:rsid w:val="00392A1B"/>
    <w:rsid w:val="00392BD0"/>
    <w:rsid w:val="00393503"/>
    <w:rsid w:val="00393961"/>
    <w:rsid w:val="00393A92"/>
    <w:rsid w:val="00395081"/>
    <w:rsid w:val="00395ABF"/>
    <w:rsid w:val="00396857"/>
    <w:rsid w:val="00396DB8"/>
    <w:rsid w:val="003A0EA1"/>
    <w:rsid w:val="003A1015"/>
    <w:rsid w:val="003A1951"/>
    <w:rsid w:val="003A29F4"/>
    <w:rsid w:val="003A2DC7"/>
    <w:rsid w:val="003A3DE5"/>
    <w:rsid w:val="003A438F"/>
    <w:rsid w:val="003A4D9E"/>
    <w:rsid w:val="003A5936"/>
    <w:rsid w:val="003A5D9E"/>
    <w:rsid w:val="003A5F58"/>
    <w:rsid w:val="003A5F81"/>
    <w:rsid w:val="003A6164"/>
    <w:rsid w:val="003A6330"/>
    <w:rsid w:val="003A7599"/>
    <w:rsid w:val="003A79D5"/>
    <w:rsid w:val="003B04D5"/>
    <w:rsid w:val="003B097C"/>
    <w:rsid w:val="003B0EDB"/>
    <w:rsid w:val="003B14AC"/>
    <w:rsid w:val="003B2751"/>
    <w:rsid w:val="003B27CD"/>
    <w:rsid w:val="003B2EAA"/>
    <w:rsid w:val="003B37DD"/>
    <w:rsid w:val="003B4744"/>
    <w:rsid w:val="003B6054"/>
    <w:rsid w:val="003B63EF"/>
    <w:rsid w:val="003B6443"/>
    <w:rsid w:val="003B656A"/>
    <w:rsid w:val="003B688E"/>
    <w:rsid w:val="003B6A39"/>
    <w:rsid w:val="003B6ED9"/>
    <w:rsid w:val="003B77D4"/>
    <w:rsid w:val="003B78EA"/>
    <w:rsid w:val="003C2658"/>
    <w:rsid w:val="003C28C9"/>
    <w:rsid w:val="003C37C1"/>
    <w:rsid w:val="003C3F31"/>
    <w:rsid w:val="003C4007"/>
    <w:rsid w:val="003C45B9"/>
    <w:rsid w:val="003C48CB"/>
    <w:rsid w:val="003C4CD1"/>
    <w:rsid w:val="003C5E1D"/>
    <w:rsid w:val="003C613D"/>
    <w:rsid w:val="003C61AE"/>
    <w:rsid w:val="003C6930"/>
    <w:rsid w:val="003C738C"/>
    <w:rsid w:val="003D00B3"/>
    <w:rsid w:val="003D033A"/>
    <w:rsid w:val="003D090A"/>
    <w:rsid w:val="003D1625"/>
    <w:rsid w:val="003D169E"/>
    <w:rsid w:val="003D33BB"/>
    <w:rsid w:val="003D399A"/>
    <w:rsid w:val="003D3F82"/>
    <w:rsid w:val="003D4416"/>
    <w:rsid w:val="003D4BC4"/>
    <w:rsid w:val="003D501E"/>
    <w:rsid w:val="003D5021"/>
    <w:rsid w:val="003D56B6"/>
    <w:rsid w:val="003D570C"/>
    <w:rsid w:val="003D638A"/>
    <w:rsid w:val="003D7506"/>
    <w:rsid w:val="003D77CA"/>
    <w:rsid w:val="003E19B7"/>
    <w:rsid w:val="003E1B94"/>
    <w:rsid w:val="003E32AB"/>
    <w:rsid w:val="003E3F1B"/>
    <w:rsid w:val="003E5284"/>
    <w:rsid w:val="003E696B"/>
    <w:rsid w:val="003E7E34"/>
    <w:rsid w:val="003F0984"/>
    <w:rsid w:val="003F16A4"/>
    <w:rsid w:val="003F1969"/>
    <w:rsid w:val="003F4307"/>
    <w:rsid w:val="003F481D"/>
    <w:rsid w:val="003F4DB4"/>
    <w:rsid w:val="003F5350"/>
    <w:rsid w:val="003F583C"/>
    <w:rsid w:val="003F6D25"/>
    <w:rsid w:val="003F712B"/>
    <w:rsid w:val="003F75F3"/>
    <w:rsid w:val="003F7F08"/>
    <w:rsid w:val="00400A0E"/>
    <w:rsid w:val="00401194"/>
    <w:rsid w:val="00402578"/>
    <w:rsid w:val="00403B8B"/>
    <w:rsid w:val="00403C93"/>
    <w:rsid w:val="00404452"/>
    <w:rsid w:val="004048A5"/>
    <w:rsid w:val="004055E5"/>
    <w:rsid w:val="0040582B"/>
    <w:rsid w:val="00405DE4"/>
    <w:rsid w:val="0040698D"/>
    <w:rsid w:val="00410428"/>
    <w:rsid w:val="00410589"/>
    <w:rsid w:val="00410F31"/>
    <w:rsid w:val="00410FF7"/>
    <w:rsid w:val="00411A01"/>
    <w:rsid w:val="004122FD"/>
    <w:rsid w:val="0041374F"/>
    <w:rsid w:val="004144EC"/>
    <w:rsid w:val="004146A1"/>
    <w:rsid w:val="004146DF"/>
    <w:rsid w:val="00414E1D"/>
    <w:rsid w:val="00415DBA"/>
    <w:rsid w:val="00416DAC"/>
    <w:rsid w:val="00420BDA"/>
    <w:rsid w:val="004220FA"/>
    <w:rsid w:val="00423F71"/>
    <w:rsid w:val="0042468F"/>
    <w:rsid w:val="0042515D"/>
    <w:rsid w:val="00425C8C"/>
    <w:rsid w:val="004261B9"/>
    <w:rsid w:val="0042646E"/>
    <w:rsid w:val="004273C0"/>
    <w:rsid w:val="004308BC"/>
    <w:rsid w:val="00430F10"/>
    <w:rsid w:val="00434B2C"/>
    <w:rsid w:val="00435278"/>
    <w:rsid w:val="0043542B"/>
    <w:rsid w:val="00435E55"/>
    <w:rsid w:val="00436B38"/>
    <w:rsid w:val="00437903"/>
    <w:rsid w:val="00437F74"/>
    <w:rsid w:val="00440158"/>
    <w:rsid w:val="00440E0A"/>
    <w:rsid w:val="004411BB"/>
    <w:rsid w:val="00442D3D"/>
    <w:rsid w:val="004444E2"/>
    <w:rsid w:val="00444CDE"/>
    <w:rsid w:val="00444FF7"/>
    <w:rsid w:val="00445B06"/>
    <w:rsid w:val="004467A4"/>
    <w:rsid w:val="0044703F"/>
    <w:rsid w:val="0044793C"/>
    <w:rsid w:val="00450480"/>
    <w:rsid w:val="00450A0F"/>
    <w:rsid w:val="00451932"/>
    <w:rsid w:val="00452D36"/>
    <w:rsid w:val="00453222"/>
    <w:rsid w:val="00453751"/>
    <w:rsid w:val="0045398D"/>
    <w:rsid w:val="00454015"/>
    <w:rsid w:val="00454711"/>
    <w:rsid w:val="00455334"/>
    <w:rsid w:val="00455EAE"/>
    <w:rsid w:val="0045665C"/>
    <w:rsid w:val="00456957"/>
    <w:rsid w:val="00456B7C"/>
    <w:rsid w:val="00456E6B"/>
    <w:rsid w:val="00456FD0"/>
    <w:rsid w:val="00457567"/>
    <w:rsid w:val="0046030E"/>
    <w:rsid w:val="00460406"/>
    <w:rsid w:val="00460921"/>
    <w:rsid w:val="00460AB8"/>
    <w:rsid w:val="00460AED"/>
    <w:rsid w:val="00461750"/>
    <w:rsid w:val="004619B8"/>
    <w:rsid w:val="004629F0"/>
    <w:rsid w:val="00464AEE"/>
    <w:rsid w:val="004652F2"/>
    <w:rsid w:val="00465931"/>
    <w:rsid w:val="00465FD4"/>
    <w:rsid w:val="004665FE"/>
    <w:rsid w:val="00466693"/>
    <w:rsid w:val="00466D19"/>
    <w:rsid w:val="00467784"/>
    <w:rsid w:val="00470187"/>
    <w:rsid w:val="0047125A"/>
    <w:rsid w:val="00471E6F"/>
    <w:rsid w:val="004725F7"/>
    <w:rsid w:val="0047293B"/>
    <w:rsid w:val="00473067"/>
    <w:rsid w:val="00473ACF"/>
    <w:rsid w:val="004743D6"/>
    <w:rsid w:val="00474A79"/>
    <w:rsid w:val="004750FA"/>
    <w:rsid w:val="00475277"/>
    <w:rsid w:val="0047615C"/>
    <w:rsid w:val="00476B0D"/>
    <w:rsid w:val="00477535"/>
    <w:rsid w:val="00477F24"/>
    <w:rsid w:val="004800CF"/>
    <w:rsid w:val="004800D0"/>
    <w:rsid w:val="00481044"/>
    <w:rsid w:val="0048136C"/>
    <w:rsid w:val="004819F0"/>
    <w:rsid w:val="004820B6"/>
    <w:rsid w:val="0048220E"/>
    <w:rsid w:val="00483B5E"/>
    <w:rsid w:val="00483E22"/>
    <w:rsid w:val="00483F61"/>
    <w:rsid w:val="0048425A"/>
    <w:rsid w:val="00485104"/>
    <w:rsid w:val="00485882"/>
    <w:rsid w:val="00485C5D"/>
    <w:rsid w:val="0048705D"/>
    <w:rsid w:val="00487B61"/>
    <w:rsid w:val="00492F72"/>
    <w:rsid w:val="00493C92"/>
    <w:rsid w:val="00494408"/>
    <w:rsid w:val="00495C30"/>
    <w:rsid w:val="004A0EC6"/>
    <w:rsid w:val="004A1862"/>
    <w:rsid w:val="004A2660"/>
    <w:rsid w:val="004A385A"/>
    <w:rsid w:val="004A3EB9"/>
    <w:rsid w:val="004A4391"/>
    <w:rsid w:val="004A5A8A"/>
    <w:rsid w:val="004A5B32"/>
    <w:rsid w:val="004A68C2"/>
    <w:rsid w:val="004A6AA5"/>
    <w:rsid w:val="004A728B"/>
    <w:rsid w:val="004A7D1A"/>
    <w:rsid w:val="004B14BD"/>
    <w:rsid w:val="004B1F2F"/>
    <w:rsid w:val="004B2083"/>
    <w:rsid w:val="004B2DB7"/>
    <w:rsid w:val="004B30B9"/>
    <w:rsid w:val="004B3CB1"/>
    <w:rsid w:val="004B433F"/>
    <w:rsid w:val="004B552C"/>
    <w:rsid w:val="004B6DD4"/>
    <w:rsid w:val="004B70CD"/>
    <w:rsid w:val="004B7300"/>
    <w:rsid w:val="004C0095"/>
    <w:rsid w:val="004C02C7"/>
    <w:rsid w:val="004C362F"/>
    <w:rsid w:val="004C378D"/>
    <w:rsid w:val="004C458C"/>
    <w:rsid w:val="004C5C2B"/>
    <w:rsid w:val="004C60D2"/>
    <w:rsid w:val="004C789B"/>
    <w:rsid w:val="004D0EEC"/>
    <w:rsid w:val="004D126F"/>
    <w:rsid w:val="004D18B7"/>
    <w:rsid w:val="004D1FC9"/>
    <w:rsid w:val="004D2FB4"/>
    <w:rsid w:val="004D3A82"/>
    <w:rsid w:val="004D4053"/>
    <w:rsid w:val="004D492B"/>
    <w:rsid w:val="004D663E"/>
    <w:rsid w:val="004D71B9"/>
    <w:rsid w:val="004D7E5F"/>
    <w:rsid w:val="004E00D4"/>
    <w:rsid w:val="004E067B"/>
    <w:rsid w:val="004E0BBC"/>
    <w:rsid w:val="004E0CFB"/>
    <w:rsid w:val="004E20EF"/>
    <w:rsid w:val="004E24F0"/>
    <w:rsid w:val="004E2BBD"/>
    <w:rsid w:val="004E368C"/>
    <w:rsid w:val="004E3CEA"/>
    <w:rsid w:val="004E4D27"/>
    <w:rsid w:val="004E5417"/>
    <w:rsid w:val="004E54AE"/>
    <w:rsid w:val="004E5595"/>
    <w:rsid w:val="004E5630"/>
    <w:rsid w:val="004E6DD1"/>
    <w:rsid w:val="004E6FE3"/>
    <w:rsid w:val="004F1EC9"/>
    <w:rsid w:val="004F212A"/>
    <w:rsid w:val="004F229B"/>
    <w:rsid w:val="004F3F42"/>
    <w:rsid w:val="004F43E8"/>
    <w:rsid w:val="004F5738"/>
    <w:rsid w:val="004F5FA4"/>
    <w:rsid w:val="004F6428"/>
    <w:rsid w:val="004F76E8"/>
    <w:rsid w:val="005011E1"/>
    <w:rsid w:val="005014CF"/>
    <w:rsid w:val="005045C1"/>
    <w:rsid w:val="00504C39"/>
    <w:rsid w:val="00504D29"/>
    <w:rsid w:val="005057F1"/>
    <w:rsid w:val="00510063"/>
    <w:rsid w:val="0051069B"/>
    <w:rsid w:val="00511693"/>
    <w:rsid w:val="00511F84"/>
    <w:rsid w:val="005124A9"/>
    <w:rsid w:val="00513B83"/>
    <w:rsid w:val="00514200"/>
    <w:rsid w:val="005146FD"/>
    <w:rsid w:val="00514785"/>
    <w:rsid w:val="00514F68"/>
    <w:rsid w:val="00516A4C"/>
    <w:rsid w:val="005179FC"/>
    <w:rsid w:val="00520A72"/>
    <w:rsid w:val="00520DF1"/>
    <w:rsid w:val="00521C1E"/>
    <w:rsid w:val="00523AE6"/>
    <w:rsid w:val="00524251"/>
    <w:rsid w:val="00524B4C"/>
    <w:rsid w:val="005253FE"/>
    <w:rsid w:val="0052612F"/>
    <w:rsid w:val="00526526"/>
    <w:rsid w:val="005266B6"/>
    <w:rsid w:val="00526F64"/>
    <w:rsid w:val="0052750D"/>
    <w:rsid w:val="00527D1A"/>
    <w:rsid w:val="00527EA2"/>
    <w:rsid w:val="005302E9"/>
    <w:rsid w:val="0053037B"/>
    <w:rsid w:val="005306C7"/>
    <w:rsid w:val="005311BB"/>
    <w:rsid w:val="00531891"/>
    <w:rsid w:val="00536E96"/>
    <w:rsid w:val="00537EE2"/>
    <w:rsid w:val="00540694"/>
    <w:rsid w:val="00542FA0"/>
    <w:rsid w:val="0054338C"/>
    <w:rsid w:val="005436EA"/>
    <w:rsid w:val="00544250"/>
    <w:rsid w:val="00544360"/>
    <w:rsid w:val="005468CF"/>
    <w:rsid w:val="00550970"/>
    <w:rsid w:val="00551084"/>
    <w:rsid w:val="0055164F"/>
    <w:rsid w:val="0055182D"/>
    <w:rsid w:val="005519C1"/>
    <w:rsid w:val="00552877"/>
    <w:rsid w:val="005541B4"/>
    <w:rsid w:val="005558A6"/>
    <w:rsid w:val="0055597C"/>
    <w:rsid w:val="00555AF4"/>
    <w:rsid w:val="00555CA4"/>
    <w:rsid w:val="005563E9"/>
    <w:rsid w:val="00561392"/>
    <w:rsid w:val="00561B4F"/>
    <w:rsid w:val="005624AD"/>
    <w:rsid w:val="00563298"/>
    <w:rsid w:val="005635DC"/>
    <w:rsid w:val="00564D23"/>
    <w:rsid w:val="00565B91"/>
    <w:rsid w:val="0056657E"/>
    <w:rsid w:val="005723D8"/>
    <w:rsid w:val="00573A74"/>
    <w:rsid w:val="00573CF2"/>
    <w:rsid w:val="00574D35"/>
    <w:rsid w:val="00575268"/>
    <w:rsid w:val="0057639B"/>
    <w:rsid w:val="0057708D"/>
    <w:rsid w:val="00577149"/>
    <w:rsid w:val="00577439"/>
    <w:rsid w:val="005808A3"/>
    <w:rsid w:val="00581795"/>
    <w:rsid w:val="005829E9"/>
    <w:rsid w:val="00582D47"/>
    <w:rsid w:val="00583495"/>
    <w:rsid w:val="00583BA6"/>
    <w:rsid w:val="00584CA7"/>
    <w:rsid w:val="005857CF"/>
    <w:rsid w:val="00585B09"/>
    <w:rsid w:val="005862AD"/>
    <w:rsid w:val="005864B4"/>
    <w:rsid w:val="005874AB"/>
    <w:rsid w:val="00587F98"/>
    <w:rsid w:val="00590112"/>
    <w:rsid w:val="005906AE"/>
    <w:rsid w:val="00590AB6"/>
    <w:rsid w:val="00590EC8"/>
    <w:rsid w:val="005916DC"/>
    <w:rsid w:val="00591CCB"/>
    <w:rsid w:val="0059219C"/>
    <w:rsid w:val="00593284"/>
    <w:rsid w:val="0059570F"/>
    <w:rsid w:val="005962DA"/>
    <w:rsid w:val="00597101"/>
    <w:rsid w:val="005A1F0D"/>
    <w:rsid w:val="005A22C4"/>
    <w:rsid w:val="005A55A9"/>
    <w:rsid w:val="005A5C09"/>
    <w:rsid w:val="005A67E8"/>
    <w:rsid w:val="005A7146"/>
    <w:rsid w:val="005B1C62"/>
    <w:rsid w:val="005B31C7"/>
    <w:rsid w:val="005B442E"/>
    <w:rsid w:val="005B44BC"/>
    <w:rsid w:val="005B6080"/>
    <w:rsid w:val="005B6A6F"/>
    <w:rsid w:val="005B785A"/>
    <w:rsid w:val="005C1E8B"/>
    <w:rsid w:val="005C20DE"/>
    <w:rsid w:val="005C33FA"/>
    <w:rsid w:val="005C4379"/>
    <w:rsid w:val="005C44D4"/>
    <w:rsid w:val="005C4A51"/>
    <w:rsid w:val="005C526D"/>
    <w:rsid w:val="005C5CB4"/>
    <w:rsid w:val="005C5EBC"/>
    <w:rsid w:val="005C6AB0"/>
    <w:rsid w:val="005C7379"/>
    <w:rsid w:val="005C7824"/>
    <w:rsid w:val="005D2279"/>
    <w:rsid w:val="005D29F6"/>
    <w:rsid w:val="005D35A4"/>
    <w:rsid w:val="005D37C9"/>
    <w:rsid w:val="005D6413"/>
    <w:rsid w:val="005D64E9"/>
    <w:rsid w:val="005D6F8F"/>
    <w:rsid w:val="005D7059"/>
    <w:rsid w:val="005D767A"/>
    <w:rsid w:val="005E0231"/>
    <w:rsid w:val="005E067B"/>
    <w:rsid w:val="005E06EA"/>
    <w:rsid w:val="005E26A9"/>
    <w:rsid w:val="005E3377"/>
    <w:rsid w:val="005E3773"/>
    <w:rsid w:val="005E385B"/>
    <w:rsid w:val="005E41B1"/>
    <w:rsid w:val="005E4550"/>
    <w:rsid w:val="005E4C55"/>
    <w:rsid w:val="005E4ED9"/>
    <w:rsid w:val="005E6F6F"/>
    <w:rsid w:val="005F13AC"/>
    <w:rsid w:val="005F1859"/>
    <w:rsid w:val="005F2228"/>
    <w:rsid w:val="005F2D2C"/>
    <w:rsid w:val="005F2E3A"/>
    <w:rsid w:val="005F31A8"/>
    <w:rsid w:val="005F4CEF"/>
    <w:rsid w:val="005F4E02"/>
    <w:rsid w:val="005F50B3"/>
    <w:rsid w:val="005F6D38"/>
    <w:rsid w:val="005F744B"/>
    <w:rsid w:val="005F7BC1"/>
    <w:rsid w:val="005F7DD3"/>
    <w:rsid w:val="006001BF"/>
    <w:rsid w:val="00601358"/>
    <w:rsid w:val="006020C6"/>
    <w:rsid w:val="00602E99"/>
    <w:rsid w:val="00603027"/>
    <w:rsid w:val="00603ACD"/>
    <w:rsid w:val="00604AF7"/>
    <w:rsid w:val="00604F6D"/>
    <w:rsid w:val="00605202"/>
    <w:rsid w:val="00605994"/>
    <w:rsid w:val="00606C6A"/>
    <w:rsid w:val="00607914"/>
    <w:rsid w:val="00607E1F"/>
    <w:rsid w:val="0061128B"/>
    <w:rsid w:val="0061128D"/>
    <w:rsid w:val="00612A95"/>
    <w:rsid w:val="00613755"/>
    <w:rsid w:val="00615233"/>
    <w:rsid w:val="006156FA"/>
    <w:rsid w:val="00616EF3"/>
    <w:rsid w:val="0062059B"/>
    <w:rsid w:val="00620D37"/>
    <w:rsid w:val="00621ABE"/>
    <w:rsid w:val="00622B4B"/>
    <w:rsid w:val="00624063"/>
    <w:rsid w:val="00625046"/>
    <w:rsid w:val="00625CA0"/>
    <w:rsid w:val="00626E9A"/>
    <w:rsid w:val="00626F9E"/>
    <w:rsid w:val="0063165F"/>
    <w:rsid w:val="00633CF9"/>
    <w:rsid w:val="00634025"/>
    <w:rsid w:val="0063515F"/>
    <w:rsid w:val="006401F5"/>
    <w:rsid w:val="00641C26"/>
    <w:rsid w:val="00642929"/>
    <w:rsid w:val="00644071"/>
    <w:rsid w:val="006447A8"/>
    <w:rsid w:val="00645D08"/>
    <w:rsid w:val="00646DEC"/>
    <w:rsid w:val="00646F23"/>
    <w:rsid w:val="00650259"/>
    <w:rsid w:val="006505BE"/>
    <w:rsid w:val="00650C6D"/>
    <w:rsid w:val="006518EB"/>
    <w:rsid w:val="00653E62"/>
    <w:rsid w:val="00654030"/>
    <w:rsid w:val="006548FD"/>
    <w:rsid w:val="00655B44"/>
    <w:rsid w:val="0065621D"/>
    <w:rsid w:val="006579E1"/>
    <w:rsid w:val="006607AB"/>
    <w:rsid w:val="006621EA"/>
    <w:rsid w:val="0066243F"/>
    <w:rsid w:val="00662853"/>
    <w:rsid w:val="0066369E"/>
    <w:rsid w:val="00663C08"/>
    <w:rsid w:val="00666568"/>
    <w:rsid w:val="006668DE"/>
    <w:rsid w:val="00666F0D"/>
    <w:rsid w:val="00667E72"/>
    <w:rsid w:val="00670528"/>
    <w:rsid w:val="006717B6"/>
    <w:rsid w:val="00672288"/>
    <w:rsid w:val="006729AF"/>
    <w:rsid w:val="006731B8"/>
    <w:rsid w:val="00673F54"/>
    <w:rsid w:val="00674324"/>
    <w:rsid w:val="006751C5"/>
    <w:rsid w:val="00677269"/>
    <w:rsid w:val="0068163C"/>
    <w:rsid w:val="00681671"/>
    <w:rsid w:val="00681905"/>
    <w:rsid w:val="0068455A"/>
    <w:rsid w:val="00685DAC"/>
    <w:rsid w:val="006866C7"/>
    <w:rsid w:val="00686CAB"/>
    <w:rsid w:val="00687349"/>
    <w:rsid w:val="006877BD"/>
    <w:rsid w:val="006926FB"/>
    <w:rsid w:val="006934DE"/>
    <w:rsid w:val="0069368A"/>
    <w:rsid w:val="006937A2"/>
    <w:rsid w:val="00693F57"/>
    <w:rsid w:val="00694E09"/>
    <w:rsid w:val="00695B95"/>
    <w:rsid w:val="0069715B"/>
    <w:rsid w:val="00697621"/>
    <w:rsid w:val="00697BF3"/>
    <w:rsid w:val="00697D41"/>
    <w:rsid w:val="006A2A3B"/>
    <w:rsid w:val="006A3DE5"/>
    <w:rsid w:val="006A5FE3"/>
    <w:rsid w:val="006A7175"/>
    <w:rsid w:val="006A76E7"/>
    <w:rsid w:val="006B10F6"/>
    <w:rsid w:val="006B2D2E"/>
    <w:rsid w:val="006B54B6"/>
    <w:rsid w:val="006B5940"/>
    <w:rsid w:val="006B5BC8"/>
    <w:rsid w:val="006B5ECD"/>
    <w:rsid w:val="006B6CDF"/>
    <w:rsid w:val="006B77CA"/>
    <w:rsid w:val="006C233D"/>
    <w:rsid w:val="006C295C"/>
    <w:rsid w:val="006C44DA"/>
    <w:rsid w:val="006C44E3"/>
    <w:rsid w:val="006C4C3D"/>
    <w:rsid w:val="006C6998"/>
    <w:rsid w:val="006D2324"/>
    <w:rsid w:val="006D2751"/>
    <w:rsid w:val="006D4384"/>
    <w:rsid w:val="006D50AD"/>
    <w:rsid w:val="006D5443"/>
    <w:rsid w:val="006D5AAB"/>
    <w:rsid w:val="006D64C9"/>
    <w:rsid w:val="006D7E1F"/>
    <w:rsid w:val="006D7FC9"/>
    <w:rsid w:val="006E01BB"/>
    <w:rsid w:val="006E150D"/>
    <w:rsid w:val="006E177C"/>
    <w:rsid w:val="006E18D4"/>
    <w:rsid w:val="006E1BAF"/>
    <w:rsid w:val="006E2F1F"/>
    <w:rsid w:val="006E665A"/>
    <w:rsid w:val="006E6B93"/>
    <w:rsid w:val="006E771C"/>
    <w:rsid w:val="006F04F8"/>
    <w:rsid w:val="006F14D8"/>
    <w:rsid w:val="006F205B"/>
    <w:rsid w:val="006F2A04"/>
    <w:rsid w:val="006F2BAB"/>
    <w:rsid w:val="006F2BEC"/>
    <w:rsid w:val="006F30BE"/>
    <w:rsid w:val="006F3853"/>
    <w:rsid w:val="006F431F"/>
    <w:rsid w:val="006F4A3A"/>
    <w:rsid w:val="006F4FAB"/>
    <w:rsid w:val="006F6A6D"/>
    <w:rsid w:val="007016F1"/>
    <w:rsid w:val="0070332C"/>
    <w:rsid w:val="00703383"/>
    <w:rsid w:val="00703B13"/>
    <w:rsid w:val="0070462E"/>
    <w:rsid w:val="00705DFB"/>
    <w:rsid w:val="00705E5B"/>
    <w:rsid w:val="007065B2"/>
    <w:rsid w:val="0070661E"/>
    <w:rsid w:val="00706B33"/>
    <w:rsid w:val="00707CD2"/>
    <w:rsid w:val="00712BFF"/>
    <w:rsid w:val="00712D1B"/>
    <w:rsid w:val="007133EA"/>
    <w:rsid w:val="00714509"/>
    <w:rsid w:val="007150C5"/>
    <w:rsid w:val="00715412"/>
    <w:rsid w:val="00716116"/>
    <w:rsid w:val="007166B8"/>
    <w:rsid w:val="00716848"/>
    <w:rsid w:val="00717265"/>
    <w:rsid w:val="007176A6"/>
    <w:rsid w:val="00717D14"/>
    <w:rsid w:val="00722606"/>
    <w:rsid w:val="00722833"/>
    <w:rsid w:val="007235A0"/>
    <w:rsid w:val="00723FDA"/>
    <w:rsid w:val="007250A8"/>
    <w:rsid w:val="007260D1"/>
    <w:rsid w:val="00727078"/>
    <w:rsid w:val="00727255"/>
    <w:rsid w:val="007279F7"/>
    <w:rsid w:val="00727A64"/>
    <w:rsid w:val="00727E81"/>
    <w:rsid w:val="00730C1F"/>
    <w:rsid w:val="0073113A"/>
    <w:rsid w:val="007311FC"/>
    <w:rsid w:val="007328B3"/>
    <w:rsid w:val="0073469B"/>
    <w:rsid w:val="00736F0E"/>
    <w:rsid w:val="00740547"/>
    <w:rsid w:val="00742774"/>
    <w:rsid w:val="00742B05"/>
    <w:rsid w:val="00742C45"/>
    <w:rsid w:val="007438AA"/>
    <w:rsid w:val="00744D21"/>
    <w:rsid w:val="00746A38"/>
    <w:rsid w:val="00747777"/>
    <w:rsid w:val="00747A22"/>
    <w:rsid w:val="00750DCF"/>
    <w:rsid w:val="00750F45"/>
    <w:rsid w:val="007516EF"/>
    <w:rsid w:val="00752C9E"/>
    <w:rsid w:val="00754B6F"/>
    <w:rsid w:val="0075601D"/>
    <w:rsid w:val="007567BD"/>
    <w:rsid w:val="00756DA4"/>
    <w:rsid w:val="007571B2"/>
    <w:rsid w:val="00761197"/>
    <w:rsid w:val="0076206F"/>
    <w:rsid w:val="00762123"/>
    <w:rsid w:val="00762767"/>
    <w:rsid w:val="007630B7"/>
    <w:rsid w:val="0076447C"/>
    <w:rsid w:val="00766484"/>
    <w:rsid w:val="007664E6"/>
    <w:rsid w:val="00766D67"/>
    <w:rsid w:val="007707AA"/>
    <w:rsid w:val="00771078"/>
    <w:rsid w:val="007712B5"/>
    <w:rsid w:val="007712F4"/>
    <w:rsid w:val="00771D6E"/>
    <w:rsid w:val="0077252A"/>
    <w:rsid w:val="00774930"/>
    <w:rsid w:val="00775E1A"/>
    <w:rsid w:val="00776369"/>
    <w:rsid w:val="00777214"/>
    <w:rsid w:val="00777F0F"/>
    <w:rsid w:val="00780523"/>
    <w:rsid w:val="00780AEE"/>
    <w:rsid w:val="007812DA"/>
    <w:rsid w:val="00781BDB"/>
    <w:rsid w:val="00781D42"/>
    <w:rsid w:val="0078260E"/>
    <w:rsid w:val="007829D4"/>
    <w:rsid w:val="00783F9D"/>
    <w:rsid w:val="007847DC"/>
    <w:rsid w:val="00784A78"/>
    <w:rsid w:val="00786065"/>
    <w:rsid w:val="007867DC"/>
    <w:rsid w:val="00787E05"/>
    <w:rsid w:val="007909A0"/>
    <w:rsid w:val="00790D6D"/>
    <w:rsid w:val="00790EF8"/>
    <w:rsid w:val="0079252F"/>
    <w:rsid w:val="00792884"/>
    <w:rsid w:val="00792F4C"/>
    <w:rsid w:val="00797DFD"/>
    <w:rsid w:val="007A195E"/>
    <w:rsid w:val="007A2A4F"/>
    <w:rsid w:val="007A385C"/>
    <w:rsid w:val="007A4B8D"/>
    <w:rsid w:val="007A7EFB"/>
    <w:rsid w:val="007B182D"/>
    <w:rsid w:val="007B1DB3"/>
    <w:rsid w:val="007B1E87"/>
    <w:rsid w:val="007B22F1"/>
    <w:rsid w:val="007B2EC8"/>
    <w:rsid w:val="007C0913"/>
    <w:rsid w:val="007C0A3C"/>
    <w:rsid w:val="007C0FF8"/>
    <w:rsid w:val="007C288A"/>
    <w:rsid w:val="007C312C"/>
    <w:rsid w:val="007C6103"/>
    <w:rsid w:val="007C6233"/>
    <w:rsid w:val="007C671A"/>
    <w:rsid w:val="007C67B7"/>
    <w:rsid w:val="007C6DF8"/>
    <w:rsid w:val="007C70EC"/>
    <w:rsid w:val="007C791A"/>
    <w:rsid w:val="007C7E77"/>
    <w:rsid w:val="007C7F5C"/>
    <w:rsid w:val="007D07EA"/>
    <w:rsid w:val="007D15CA"/>
    <w:rsid w:val="007D213A"/>
    <w:rsid w:val="007D23A2"/>
    <w:rsid w:val="007D256C"/>
    <w:rsid w:val="007D3619"/>
    <w:rsid w:val="007D51AC"/>
    <w:rsid w:val="007D53C2"/>
    <w:rsid w:val="007D56F1"/>
    <w:rsid w:val="007D5AC3"/>
    <w:rsid w:val="007D5BE8"/>
    <w:rsid w:val="007D5E61"/>
    <w:rsid w:val="007D62CA"/>
    <w:rsid w:val="007D6A73"/>
    <w:rsid w:val="007D6B07"/>
    <w:rsid w:val="007D6B0B"/>
    <w:rsid w:val="007E0A7D"/>
    <w:rsid w:val="007E3E1B"/>
    <w:rsid w:val="007E6610"/>
    <w:rsid w:val="007E6B4F"/>
    <w:rsid w:val="007E6F4D"/>
    <w:rsid w:val="007E7C33"/>
    <w:rsid w:val="007F1777"/>
    <w:rsid w:val="007F17CF"/>
    <w:rsid w:val="007F1AB5"/>
    <w:rsid w:val="007F38E5"/>
    <w:rsid w:val="007F4B75"/>
    <w:rsid w:val="007F6D42"/>
    <w:rsid w:val="007F6DFE"/>
    <w:rsid w:val="007F7487"/>
    <w:rsid w:val="00800A61"/>
    <w:rsid w:val="00801055"/>
    <w:rsid w:val="00801488"/>
    <w:rsid w:val="00801B11"/>
    <w:rsid w:val="00801B2D"/>
    <w:rsid w:val="00802E77"/>
    <w:rsid w:val="008033C5"/>
    <w:rsid w:val="0080460D"/>
    <w:rsid w:val="008048B1"/>
    <w:rsid w:val="00804F61"/>
    <w:rsid w:val="00805743"/>
    <w:rsid w:val="008057AC"/>
    <w:rsid w:val="008065C8"/>
    <w:rsid w:val="0081000A"/>
    <w:rsid w:val="00811097"/>
    <w:rsid w:val="008122DB"/>
    <w:rsid w:val="008126C9"/>
    <w:rsid w:val="00813016"/>
    <w:rsid w:val="008134DD"/>
    <w:rsid w:val="008135B0"/>
    <w:rsid w:val="008146E5"/>
    <w:rsid w:val="008155F1"/>
    <w:rsid w:val="00815CAA"/>
    <w:rsid w:val="00816A24"/>
    <w:rsid w:val="008171E5"/>
    <w:rsid w:val="008209C6"/>
    <w:rsid w:val="00820FBB"/>
    <w:rsid w:val="00821519"/>
    <w:rsid w:val="00821ECF"/>
    <w:rsid w:val="00822FAD"/>
    <w:rsid w:val="00823411"/>
    <w:rsid w:val="008238A1"/>
    <w:rsid w:val="00823CA5"/>
    <w:rsid w:val="00823D7B"/>
    <w:rsid w:val="008241BF"/>
    <w:rsid w:val="008244C3"/>
    <w:rsid w:val="0082468C"/>
    <w:rsid w:val="00824802"/>
    <w:rsid w:val="008251B8"/>
    <w:rsid w:val="00826948"/>
    <w:rsid w:val="00826973"/>
    <w:rsid w:val="008271E6"/>
    <w:rsid w:val="0082797E"/>
    <w:rsid w:val="00830CA3"/>
    <w:rsid w:val="008311EA"/>
    <w:rsid w:val="0083124B"/>
    <w:rsid w:val="00831324"/>
    <w:rsid w:val="0083182D"/>
    <w:rsid w:val="008319B8"/>
    <w:rsid w:val="00833011"/>
    <w:rsid w:val="00834BEB"/>
    <w:rsid w:val="00834FC6"/>
    <w:rsid w:val="00837F41"/>
    <w:rsid w:val="008407F9"/>
    <w:rsid w:val="00840CB2"/>
    <w:rsid w:val="00840D43"/>
    <w:rsid w:val="008433ED"/>
    <w:rsid w:val="00845EE4"/>
    <w:rsid w:val="00845F40"/>
    <w:rsid w:val="0084694D"/>
    <w:rsid w:val="008477EC"/>
    <w:rsid w:val="0085008C"/>
    <w:rsid w:val="00850186"/>
    <w:rsid w:val="0085255F"/>
    <w:rsid w:val="008525EA"/>
    <w:rsid w:val="00852D6F"/>
    <w:rsid w:val="00853CA8"/>
    <w:rsid w:val="00854913"/>
    <w:rsid w:val="00856DAA"/>
    <w:rsid w:val="00856F7B"/>
    <w:rsid w:val="00860E7F"/>
    <w:rsid w:val="00862721"/>
    <w:rsid w:val="008627D9"/>
    <w:rsid w:val="00863C95"/>
    <w:rsid w:val="00864F55"/>
    <w:rsid w:val="00866998"/>
    <w:rsid w:val="008727B4"/>
    <w:rsid w:val="00872D02"/>
    <w:rsid w:val="00874E1B"/>
    <w:rsid w:val="00874FB1"/>
    <w:rsid w:val="00876D4A"/>
    <w:rsid w:val="00880046"/>
    <w:rsid w:val="0088024A"/>
    <w:rsid w:val="0088050D"/>
    <w:rsid w:val="00880C22"/>
    <w:rsid w:val="00880F50"/>
    <w:rsid w:val="00886BA6"/>
    <w:rsid w:val="00886C56"/>
    <w:rsid w:val="00887DF6"/>
    <w:rsid w:val="00890EAC"/>
    <w:rsid w:val="008922D5"/>
    <w:rsid w:val="00892309"/>
    <w:rsid w:val="0089371B"/>
    <w:rsid w:val="0089399B"/>
    <w:rsid w:val="00893C39"/>
    <w:rsid w:val="00893DE4"/>
    <w:rsid w:val="0089589C"/>
    <w:rsid w:val="00895FF4"/>
    <w:rsid w:val="00896C53"/>
    <w:rsid w:val="00897114"/>
    <w:rsid w:val="00897846"/>
    <w:rsid w:val="008A12BC"/>
    <w:rsid w:val="008A226D"/>
    <w:rsid w:val="008A271C"/>
    <w:rsid w:val="008A3147"/>
    <w:rsid w:val="008A3269"/>
    <w:rsid w:val="008A3F56"/>
    <w:rsid w:val="008A58AF"/>
    <w:rsid w:val="008A5909"/>
    <w:rsid w:val="008A716E"/>
    <w:rsid w:val="008A76E4"/>
    <w:rsid w:val="008A7AF6"/>
    <w:rsid w:val="008A7F24"/>
    <w:rsid w:val="008B07AE"/>
    <w:rsid w:val="008B1B9A"/>
    <w:rsid w:val="008B1CC0"/>
    <w:rsid w:val="008B28CA"/>
    <w:rsid w:val="008B292C"/>
    <w:rsid w:val="008B34FA"/>
    <w:rsid w:val="008B3D3F"/>
    <w:rsid w:val="008B45DD"/>
    <w:rsid w:val="008B5EBF"/>
    <w:rsid w:val="008B679A"/>
    <w:rsid w:val="008B681D"/>
    <w:rsid w:val="008B7954"/>
    <w:rsid w:val="008B7BD6"/>
    <w:rsid w:val="008C09F1"/>
    <w:rsid w:val="008C2827"/>
    <w:rsid w:val="008C29BB"/>
    <w:rsid w:val="008C2E74"/>
    <w:rsid w:val="008C332E"/>
    <w:rsid w:val="008C4821"/>
    <w:rsid w:val="008C4D71"/>
    <w:rsid w:val="008C6B9F"/>
    <w:rsid w:val="008C6F7B"/>
    <w:rsid w:val="008C7DDF"/>
    <w:rsid w:val="008C7E8A"/>
    <w:rsid w:val="008D143E"/>
    <w:rsid w:val="008D34E9"/>
    <w:rsid w:val="008D3A13"/>
    <w:rsid w:val="008D44A9"/>
    <w:rsid w:val="008D5AB2"/>
    <w:rsid w:val="008D5E3E"/>
    <w:rsid w:val="008D6961"/>
    <w:rsid w:val="008D6E68"/>
    <w:rsid w:val="008D745C"/>
    <w:rsid w:val="008E0043"/>
    <w:rsid w:val="008E1E04"/>
    <w:rsid w:val="008E22F4"/>
    <w:rsid w:val="008E283A"/>
    <w:rsid w:val="008E29B8"/>
    <w:rsid w:val="008E2B0D"/>
    <w:rsid w:val="008E3347"/>
    <w:rsid w:val="008E3898"/>
    <w:rsid w:val="008E38B8"/>
    <w:rsid w:val="008E3B87"/>
    <w:rsid w:val="008E40B3"/>
    <w:rsid w:val="008E45A1"/>
    <w:rsid w:val="008F2B31"/>
    <w:rsid w:val="008F37FE"/>
    <w:rsid w:val="008F3A0A"/>
    <w:rsid w:val="008F4035"/>
    <w:rsid w:val="008F508A"/>
    <w:rsid w:val="008F75EB"/>
    <w:rsid w:val="008F7669"/>
    <w:rsid w:val="0090085F"/>
    <w:rsid w:val="00901FB7"/>
    <w:rsid w:val="00902BFD"/>
    <w:rsid w:val="009046C5"/>
    <w:rsid w:val="00904AF8"/>
    <w:rsid w:val="00907636"/>
    <w:rsid w:val="00910662"/>
    <w:rsid w:val="00911ADE"/>
    <w:rsid w:val="00912142"/>
    <w:rsid w:val="0091220F"/>
    <w:rsid w:val="00912E96"/>
    <w:rsid w:val="00913BFA"/>
    <w:rsid w:val="00914535"/>
    <w:rsid w:val="0091478F"/>
    <w:rsid w:val="009154C5"/>
    <w:rsid w:val="009159E6"/>
    <w:rsid w:val="00916BA4"/>
    <w:rsid w:val="0091701D"/>
    <w:rsid w:val="0092151D"/>
    <w:rsid w:val="00921C3C"/>
    <w:rsid w:val="009229DE"/>
    <w:rsid w:val="00922DF2"/>
    <w:rsid w:val="00923053"/>
    <w:rsid w:val="00923E34"/>
    <w:rsid w:val="00924481"/>
    <w:rsid w:val="009251C3"/>
    <w:rsid w:val="00925797"/>
    <w:rsid w:val="00925A9F"/>
    <w:rsid w:val="0092719B"/>
    <w:rsid w:val="00927BB6"/>
    <w:rsid w:val="00927F05"/>
    <w:rsid w:val="0093120C"/>
    <w:rsid w:val="0093395C"/>
    <w:rsid w:val="009347BF"/>
    <w:rsid w:val="00934C32"/>
    <w:rsid w:val="00936994"/>
    <w:rsid w:val="0093728F"/>
    <w:rsid w:val="00941989"/>
    <w:rsid w:val="00941A03"/>
    <w:rsid w:val="009424FD"/>
    <w:rsid w:val="0094412E"/>
    <w:rsid w:val="009458B1"/>
    <w:rsid w:val="009512C5"/>
    <w:rsid w:val="009522F0"/>
    <w:rsid w:val="009523C2"/>
    <w:rsid w:val="009525A5"/>
    <w:rsid w:val="00954DB6"/>
    <w:rsid w:val="00954F25"/>
    <w:rsid w:val="00955239"/>
    <w:rsid w:val="009556EB"/>
    <w:rsid w:val="00955993"/>
    <w:rsid w:val="00955A11"/>
    <w:rsid w:val="00955EB9"/>
    <w:rsid w:val="009567E2"/>
    <w:rsid w:val="00956A84"/>
    <w:rsid w:val="009575E0"/>
    <w:rsid w:val="00957B7B"/>
    <w:rsid w:val="00957EA5"/>
    <w:rsid w:val="00960267"/>
    <w:rsid w:val="009609FE"/>
    <w:rsid w:val="00960C01"/>
    <w:rsid w:val="00962264"/>
    <w:rsid w:val="009626BE"/>
    <w:rsid w:val="00962706"/>
    <w:rsid w:val="00962ADD"/>
    <w:rsid w:val="00962EBA"/>
    <w:rsid w:val="00963904"/>
    <w:rsid w:val="00963F2E"/>
    <w:rsid w:val="0096484E"/>
    <w:rsid w:val="00964B2D"/>
    <w:rsid w:val="00964E51"/>
    <w:rsid w:val="009653D9"/>
    <w:rsid w:val="0096735C"/>
    <w:rsid w:val="00967641"/>
    <w:rsid w:val="00967642"/>
    <w:rsid w:val="00967FFA"/>
    <w:rsid w:val="00970365"/>
    <w:rsid w:val="009759E5"/>
    <w:rsid w:val="00976622"/>
    <w:rsid w:val="009770ED"/>
    <w:rsid w:val="00980446"/>
    <w:rsid w:val="00981468"/>
    <w:rsid w:val="00981A9A"/>
    <w:rsid w:val="00982FAB"/>
    <w:rsid w:val="009839BD"/>
    <w:rsid w:val="00983E4B"/>
    <w:rsid w:val="00983F6F"/>
    <w:rsid w:val="00984145"/>
    <w:rsid w:val="0098419A"/>
    <w:rsid w:val="0098472C"/>
    <w:rsid w:val="00984761"/>
    <w:rsid w:val="0098478E"/>
    <w:rsid w:val="00985898"/>
    <w:rsid w:val="00986914"/>
    <w:rsid w:val="00987DAF"/>
    <w:rsid w:val="00990B2F"/>
    <w:rsid w:val="009910C7"/>
    <w:rsid w:val="009913C1"/>
    <w:rsid w:val="0099186E"/>
    <w:rsid w:val="009922E4"/>
    <w:rsid w:val="00992999"/>
    <w:rsid w:val="009938DE"/>
    <w:rsid w:val="00994869"/>
    <w:rsid w:val="00994897"/>
    <w:rsid w:val="009948A4"/>
    <w:rsid w:val="00994E24"/>
    <w:rsid w:val="009957ED"/>
    <w:rsid w:val="00995C1E"/>
    <w:rsid w:val="0099609A"/>
    <w:rsid w:val="009961D2"/>
    <w:rsid w:val="00996C93"/>
    <w:rsid w:val="009A0018"/>
    <w:rsid w:val="009A13E0"/>
    <w:rsid w:val="009A1B13"/>
    <w:rsid w:val="009A2269"/>
    <w:rsid w:val="009A42CB"/>
    <w:rsid w:val="009A50B3"/>
    <w:rsid w:val="009A5974"/>
    <w:rsid w:val="009A5F23"/>
    <w:rsid w:val="009A660B"/>
    <w:rsid w:val="009A6F4F"/>
    <w:rsid w:val="009A780B"/>
    <w:rsid w:val="009B0201"/>
    <w:rsid w:val="009B1FE5"/>
    <w:rsid w:val="009B2564"/>
    <w:rsid w:val="009B4260"/>
    <w:rsid w:val="009B42ED"/>
    <w:rsid w:val="009B45E5"/>
    <w:rsid w:val="009B4AC1"/>
    <w:rsid w:val="009B5458"/>
    <w:rsid w:val="009B5B94"/>
    <w:rsid w:val="009B5EC2"/>
    <w:rsid w:val="009B6184"/>
    <w:rsid w:val="009B6211"/>
    <w:rsid w:val="009B6328"/>
    <w:rsid w:val="009B698C"/>
    <w:rsid w:val="009B7CF2"/>
    <w:rsid w:val="009B7F7E"/>
    <w:rsid w:val="009C2728"/>
    <w:rsid w:val="009C2E1F"/>
    <w:rsid w:val="009C4E79"/>
    <w:rsid w:val="009C5528"/>
    <w:rsid w:val="009C5540"/>
    <w:rsid w:val="009C5D06"/>
    <w:rsid w:val="009C74D1"/>
    <w:rsid w:val="009C7E3C"/>
    <w:rsid w:val="009D0506"/>
    <w:rsid w:val="009D202F"/>
    <w:rsid w:val="009D3717"/>
    <w:rsid w:val="009D4C5E"/>
    <w:rsid w:val="009D4D71"/>
    <w:rsid w:val="009D4FCD"/>
    <w:rsid w:val="009D5352"/>
    <w:rsid w:val="009D6DC3"/>
    <w:rsid w:val="009E0C12"/>
    <w:rsid w:val="009E1688"/>
    <w:rsid w:val="009E35C9"/>
    <w:rsid w:val="009E538A"/>
    <w:rsid w:val="009E5498"/>
    <w:rsid w:val="009E575E"/>
    <w:rsid w:val="009E63E8"/>
    <w:rsid w:val="009F236B"/>
    <w:rsid w:val="009F2A0F"/>
    <w:rsid w:val="009F4B2F"/>
    <w:rsid w:val="009F4E39"/>
    <w:rsid w:val="009F50BC"/>
    <w:rsid w:val="009F5113"/>
    <w:rsid w:val="009F5835"/>
    <w:rsid w:val="009F5974"/>
    <w:rsid w:val="009F64F4"/>
    <w:rsid w:val="009F789D"/>
    <w:rsid w:val="009F7F45"/>
    <w:rsid w:val="00A006D9"/>
    <w:rsid w:val="00A02477"/>
    <w:rsid w:val="00A027C3"/>
    <w:rsid w:val="00A04204"/>
    <w:rsid w:val="00A04E8B"/>
    <w:rsid w:val="00A05AC5"/>
    <w:rsid w:val="00A103CF"/>
    <w:rsid w:val="00A11485"/>
    <w:rsid w:val="00A1333A"/>
    <w:rsid w:val="00A1368C"/>
    <w:rsid w:val="00A14C81"/>
    <w:rsid w:val="00A15B42"/>
    <w:rsid w:val="00A15BBD"/>
    <w:rsid w:val="00A16A48"/>
    <w:rsid w:val="00A1726F"/>
    <w:rsid w:val="00A1732C"/>
    <w:rsid w:val="00A17800"/>
    <w:rsid w:val="00A179E6"/>
    <w:rsid w:val="00A20480"/>
    <w:rsid w:val="00A212CC"/>
    <w:rsid w:val="00A234CB"/>
    <w:rsid w:val="00A23891"/>
    <w:rsid w:val="00A243ED"/>
    <w:rsid w:val="00A244B2"/>
    <w:rsid w:val="00A24696"/>
    <w:rsid w:val="00A2486E"/>
    <w:rsid w:val="00A252E1"/>
    <w:rsid w:val="00A25824"/>
    <w:rsid w:val="00A25C90"/>
    <w:rsid w:val="00A268B6"/>
    <w:rsid w:val="00A272BD"/>
    <w:rsid w:val="00A30534"/>
    <w:rsid w:val="00A31805"/>
    <w:rsid w:val="00A3180B"/>
    <w:rsid w:val="00A3190B"/>
    <w:rsid w:val="00A31AF1"/>
    <w:rsid w:val="00A32C71"/>
    <w:rsid w:val="00A336FC"/>
    <w:rsid w:val="00A33795"/>
    <w:rsid w:val="00A338FC"/>
    <w:rsid w:val="00A34673"/>
    <w:rsid w:val="00A355A3"/>
    <w:rsid w:val="00A35C44"/>
    <w:rsid w:val="00A35D8C"/>
    <w:rsid w:val="00A37CF4"/>
    <w:rsid w:val="00A37FCA"/>
    <w:rsid w:val="00A401C0"/>
    <w:rsid w:val="00A44B19"/>
    <w:rsid w:val="00A45484"/>
    <w:rsid w:val="00A468F0"/>
    <w:rsid w:val="00A47251"/>
    <w:rsid w:val="00A478D8"/>
    <w:rsid w:val="00A5112C"/>
    <w:rsid w:val="00A51A15"/>
    <w:rsid w:val="00A528CD"/>
    <w:rsid w:val="00A5311B"/>
    <w:rsid w:val="00A5342C"/>
    <w:rsid w:val="00A5367F"/>
    <w:rsid w:val="00A539C5"/>
    <w:rsid w:val="00A547DB"/>
    <w:rsid w:val="00A55700"/>
    <w:rsid w:val="00A55AC8"/>
    <w:rsid w:val="00A55B16"/>
    <w:rsid w:val="00A56C1F"/>
    <w:rsid w:val="00A5768D"/>
    <w:rsid w:val="00A6028E"/>
    <w:rsid w:val="00A60965"/>
    <w:rsid w:val="00A617F4"/>
    <w:rsid w:val="00A62542"/>
    <w:rsid w:val="00A639D6"/>
    <w:rsid w:val="00A64CCC"/>
    <w:rsid w:val="00A655E0"/>
    <w:rsid w:val="00A67DF1"/>
    <w:rsid w:val="00A67EF5"/>
    <w:rsid w:val="00A7111B"/>
    <w:rsid w:val="00A72509"/>
    <w:rsid w:val="00A72C7D"/>
    <w:rsid w:val="00A72DBF"/>
    <w:rsid w:val="00A744F4"/>
    <w:rsid w:val="00A75519"/>
    <w:rsid w:val="00A76BB3"/>
    <w:rsid w:val="00A76EAF"/>
    <w:rsid w:val="00A7735F"/>
    <w:rsid w:val="00A80691"/>
    <w:rsid w:val="00A8753C"/>
    <w:rsid w:val="00A87D9C"/>
    <w:rsid w:val="00A90414"/>
    <w:rsid w:val="00A905B7"/>
    <w:rsid w:val="00A910D3"/>
    <w:rsid w:val="00A91C77"/>
    <w:rsid w:val="00A92631"/>
    <w:rsid w:val="00A92940"/>
    <w:rsid w:val="00A94C57"/>
    <w:rsid w:val="00A94E0C"/>
    <w:rsid w:val="00A964CF"/>
    <w:rsid w:val="00A96C28"/>
    <w:rsid w:val="00A96C76"/>
    <w:rsid w:val="00A96ECC"/>
    <w:rsid w:val="00A976B8"/>
    <w:rsid w:val="00A97982"/>
    <w:rsid w:val="00A979C6"/>
    <w:rsid w:val="00AA14B9"/>
    <w:rsid w:val="00AA3837"/>
    <w:rsid w:val="00AA4587"/>
    <w:rsid w:val="00AA513B"/>
    <w:rsid w:val="00AA622F"/>
    <w:rsid w:val="00AA6A1D"/>
    <w:rsid w:val="00AA7CEA"/>
    <w:rsid w:val="00AA7D91"/>
    <w:rsid w:val="00AB24B1"/>
    <w:rsid w:val="00AB6083"/>
    <w:rsid w:val="00AB6ECA"/>
    <w:rsid w:val="00AB700A"/>
    <w:rsid w:val="00AB79A2"/>
    <w:rsid w:val="00AC022F"/>
    <w:rsid w:val="00AC11FF"/>
    <w:rsid w:val="00AC2239"/>
    <w:rsid w:val="00AC300A"/>
    <w:rsid w:val="00AC34A4"/>
    <w:rsid w:val="00AC3B73"/>
    <w:rsid w:val="00AC6A88"/>
    <w:rsid w:val="00AD0434"/>
    <w:rsid w:val="00AD0D64"/>
    <w:rsid w:val="00AD1114"/>
    <w:rsid w:val="00AD14CD"/>
    <w:rsid w:val="00AD195F"/>
    <w:rsid w:val="00AD196E"/>
    <w:rsid w:val="00AD2125"/>
    <w:rsid w:val="00AD3238"/>
    <w:rsid w:val="00AD461A"/>
    <w:rsid w:val="00AD66A0"/>
    <w:rsid w:val="00AD6EBC"/>
    <w:rsid w:val="00AD724C"/>
    <w:rsid w:val="00AD798F"/>
    <w:rsid w:val="00AE373E"/>
    <w:rsid w:val="00AE3DD3"/>
    <w:rsid w:val="00AE4F29"/>
    <w:rsid w:val="00AE56F0"/>
    <w:rsid w:val="00AE5E60"/>
    <w:rsid w:val="00AE5EA5"/>
    <w:rsid w:val="00AE603D"/>
    <w:rsid w:val="00AE7353"/>
    <w:rsid w:val="00AE7506"/>
    <w:rsid w:val="00AF0147"/>
    <w:rsid w:val="00AF0EEB"/>
    <w:rsid w:val="00AF111D"/>
    <w:rsid w:val="00AF1134"/>
    <w:rsid w:val="00AF224B"/>
    <w:rsid w:val="00AF26F9"/>
    <w:rsid w:val="00AF2F8F"/>
    <w:rsid w:val="00AF3EBE"/>
    <w:rsid w:val="00AF40B3"/>
    <w:rsid w:val="00AF41AE"/>
    <w:rsid w:val="00AF514D"/>
    <w:rsid w:val="00AF67C7"/>
    <w:rsid w:val="00AF6D63"/>
    <w:rsid w:val="00AF73B2"/>
    <w:rsid w:val="00AF7666"/>
    <w:rsid w:val="00AF7709"/>
    <w:rsid w:val="00AF7D90"/>
    <w:rsid w:val="00B0030A"/>
    <w:rsid w:val="00B0090F"/>
    <w:rsid w:val="00B014AA"/>
    <w:rsid w:val="00B03C4F"/>
    <w:rsid w:val="00B050D5"/>
    <w:rsid w:val="00B05557"/>
    <w:rsid w:val="00B05959"/>
    <w:rsid w:val="00B05BBA"/>
    <w:rsid w:val="00B05C01"/>
    <w:rsid w:val="00B11AA4"/>
    <w:rsid w:val="00B11ACC"/>
    <w:rsid w:val="00B12B21"/>
    <w:rsid w:val="00B13D2D"/>
    <w:rsid w:val="00B1417C"/>
    <w:rsid w:val="00B14EC1"/>
    <w:rsid w:val="00B152F9"/>
    <w:rsid w:val="00B15432"/>
    <w:rsid w:val="00B15CDD"/>
    <w:rsid w:val="00B163BD"/>
    <w:rsid w:val="00B16831"/>
    <w:rsid w:val="00B1770A"/>
    <w:rsid w:val="00B17A40"/>
    <w:rsid w:val="00B17AE4"/>
    <w:rsid w:val="00B2024A"/>
    <w:rsid w:val="00B20D03"/>
    <w:rsid w:val="00B229A9"/>
    <w:rsid w:val="00B22E1B"/>
    <w:rsid w:val="00B2326A"/>
    <w:rsid w:val="00B24ADB"/>
    <w:rsid w:val="00B27119"/>
    <w:rsid w:val="00B27F98"/>
    <w:rsid w:val="00B32B01"/>
    <w:rsid w:val="00B331DC"/>
    <w:rsid w:val="00B33D3C"/>
    <w:rsid w:val="00B34570"/>
    <w:rsid w:val="00B35DF9"/>
    <w:rsid w:val="00B364CD"/>
    <w:rsid w:val="00B3714D"/>
    <w:rsid w:val="00B37202"/>
    <w:rsid w:val="00B4074D"/>
    <w:rsid w:val="00B4238E"/>
    <w:rsid w:val="00B440E2"/>
    <w:rsid w:val="00B462FF"/>
    <w:rsid w:val="00B4644F"/>
    <w:rsid w:val="00B50133"/>
    <w:rsid w:val="00B51858"/>
    <w:rsid w:val="00B52895"/>
    <w:rsid w:val="00B52A0D"/>
    <w:rsid w:val="00B52B42"/>
    <w:rsid w:val="00B538A6"/>
    <w:rsid w:val="00B54D39"/>
    <w:rsid w:val="00B552D9"/>
    <w:rsid w:val="00B57A7C"/>
    <w:rsid w:val="00B614E9"/>
    <w:rsid w:val="00B6203B"/>
    <w:rsid w:val="00B62341"/>
    <w:rsid w:val="00B65488"/>
    <w:rsid w:val="00B655AC"/>
    <w:rsid w:val="00B66472"/>
    <w:rsid w:val="00B66716"/>
    <w:rsid w:val="00B70290"/>
    <w:rsid w:val="00B72040"/>
    <w:rsid w:val="00B72F9D"/>
    <w:rsid w:val="00B74478"/>
    <w:rsid w:val="00B74DC4"/>
    <w:rsid w:val="00B75022"/>
    <w:rsid w:val="00B755AB"/>
    <w:rsid w:val="00B76599"/>
    <w:rsid w:val="00B7730D"/>
    <w:rsid w:val="00B774DD"/>
    <w:rsid w:val="00B807FE"/>
    <w:rsid w:val="00B80B1F"/>
    <w:rsid w:val="00B827DF"/>
    <w:rsid w:val="00B82AD0"/>
    <w:rsid w:val="00B83044"/>
    <w:rsid w:val="00B84031"/>
    <w:rsid w:val="00B8426E"/>
    <w:rsid w:val="00B85495"/>
    <w:rsid w:val="00B856CB"/>
    <w:rsid w:val="00B85B0E"/>
    <w:rsid w:val="00B913D5"/>
    <w:rsid w:val="00B916B9"/>
    <w:rsid w:val="00B91B32"/>
    <w:rsid w:val="00B92737"/>
    <w:rsid w:val="00B92CD4"/>
    <w:rsid w:val="00B93021"/>
    <w:rsid w:val="00B9363A"/>
    <w:rsid w:val="00B94200"/>
    <w:rsid w:val="00B94563"/>
    <w:rsid w:val="00B95677"/>
    <w:rsid w:val="00B95B06"/>
    <w:rsid w:val="00B95C01"/>
    <w:rsid w:val="00B95C1C"/>
    <w:rsid w:val="00B964C4"/>
    <w:rsid w:val="00B968DE"/>
    <w:rsid w:val="00B96D6A"/>
    <w:rsid w:val="00B97674"/>
    <w:rsid w:val="00BA0EAC"/>
    <w:rsid w:val="00BA1B18"/>
    <w:rsid w:val="00BA20A1"/>
    <w:rsid w:val="00BA2AB8"/>
    <w:rsid w:val="00BA2F9B"/>
    <w:rsid w:val="00BA3199"/>
    <w:rsid w:val="00BA35AA"/>
    <w:rsid w:val="00BA3603"/>
    <w:rsid w:val="00BA3FCA"/>
    <w:rsid w:val="00BA5697"/>
    <w:rsid w:val="00BA59DA"/>
    <w:rsid w:val="00BA5E63"/>
    <w:rsid w:val="00BA61BB"/>
    <w:rsid w:val="00BA649F"/>
    <w:rsid w:val="00BA64AD"/>
    <w:rsid w:val="00BA6BDE"/>
    <w:rsid w:val="00BB1D9E"/>
    <w:rsid w:val="00BB3233"/>
    <w:rsid w:val="00BB33D1"/>
    <w:rsid w:val="00BB34B5"/>
    <w:rsid w:val="00BB3D57"/>
    <w:rsid w:val="00BB5347"/>
    <w:rsid w:val="00BB667B"/>
    <w:rsid w:val="00BB76C7"/>
    <w:rsid w:val="00BC09AF"/>
    <w:rsid w:val="00BC19CF"/>
    <w:rsid w:val="00BC2A06"/>
    <w:rsid w:val="00BC3F22"/>
    <w:rsid w:val="00BC3F80"/>
    <w:rsid w:val="00BC4624"/>
    <w:rsid w:val="00BC4692"/>
    <w:rsid w:val="00BC488E"/>
    <w:rsid w:val="00BC48A6"/>
    <w:rsid w:val="00BC6B7D"/>
    <w:rsid w:val="00BD0103"/>
    <w:rsid w:val="00BD076E"/>
    <w:rsid w:val="00BD19BA"/>
    <w:rsid w:val="00BD1D38"/>
    <w:rsid w:val="00BD1DE4"/>
    <w:rsid w:val="00BD23A7"/>
    <w:rsid w:val="00BD3E70"/>
    <w:rsid w:val="00BD5BDA"/>
    <w:rsid w:val="00BD634A"/>
    <w:rsid w:val="00BD6C98"/>
    <w:rsid w:val="00BD6F0A"/>
    <w:rsid w:val="00BE22AB"/>
    <w:rsid w:val="00BE333B"/>
    <w:rsid w:val="00BE400F"/>
    <w:rsid w:val="00BE4D47"/>
    <w:rsid w:val="00BE6218"/>
    <w:rsid w:val="00BE6C43"/>
    <w:rsid w:val="00BE6DF0"/>
    <w:rsid w:val="00BE7F94"/>
    <w:rsid w:val="00BF26DD"/>
    <w:rsid w:val="00BF2844"/>
    <w:rsid w:val="00BF45A3"/>
    <w:rsid w:val="00BF4C6B"/>
    <w:rsid w:val="00BF4F28"/>
    <w:rsid w:val="00BF51CC"/>
    <w:rsid w:val="00BF6068"/>
    <w:rsid w:val="00BF60B5"/>
    <w:rsid w:val="00BF7DC6"/>
    <w:rsid w:val="00C00286"/>
    <w:rsid w:val="00C00643"/>
    <w:rsid w:val="00C01ED2"/>
    <w:rsid w:val="00C0259F"/>
    <w:rsid w:val="00C03088"/>
    <w:rsid w:val="00C03DA0"/>
    <w:rsid w:val="00C03FF3"/>
    <w:rsid w:val="00C04BDD"/>
    <w:rsid w:val="00C06BF2"/>
    <w:rsid w:val="00C070D1"/>
    <w:rsid w:val="00C070ED"/>
    <w:rsid w:val="00C07191"/>
    <w:rsid w:val="00C07BB1"/>
    <w:rsid w:val="00C07C0F"/>
    <w:rsid w:val="00C07C99"/>
    <w:rsid w:val="00C10317"/>
    <w:rsid w:val="00C109DF"/>
    <w:rsid w:val="00C1153D"/>
    <w:rsid w:val="00C128FC"/>
    <w:rsid w:val="00C12B75"/>
    <w:rsid w:val="00C132C8"/>
    <w:rsid w:val="00C13870"/>
    <w:rsid w:val="00C14607"/>
    <w:rsid w:val="00C16BB1"/>
    <w:rsid w:val="00C17272"/>
    <w:rsid w:val="00C17B99"/>
    <w:rsid w:val="00C17EFA"/>
    <w:rsid w:val="00C222D0"/>
    <w:rsid w:val="00C2235D"/>
    <w:rsid w:val="00C2257A"/>
    <w:rsid w:val="00C22A35"/>
    <w:rsid w:val="00C22ACD"/>
    <w:rsid w:val="00C249FE"/>
    <w:rsid w:val="00C267E7"/>
    <w:rsid w:val="00C2721F"/>
    <w:rsid w:val="00C30297"/>
    <w:rsid w:val="00C31310"/>
    <w:rsid w:val="00C320B5"/>
    <w:rsid w:val="00C32C03"/>
    <w:rsid w:val="00C32F08"/>
    <w:rsid w:val="00C32F35"/>
    <w:rsid w:val="00C333D8"/>
    <w:rsid w:val="00C337C1"/>
    <w:rsid w:val="00C34433"/>
    <w:rsid w:val="00C347AB"/>
    <w:rsid w:val="00C34868"/>
    <w:rsid w:val="00C42727"/>
    <w:rsid w:val="00C43393"/>
    <w:rsid w:val="00C43E84"/>
    <w:rsid w:val="00C44B0B"/>
    <w:rsid w:val="00C467AF"/>
    <w:rsid w:val="00C50990"/>
    <w:rsid w:val="00C50BD5"/>
    <w:rsid w:val="00C53EAA"/>
    <w:rsid w:val="00C54214"/>
    <w:rsid w:val="00C5548E"/>
    <w:rsid w:val="00C55A1F"/>
    <w:rsid w:val="00C55BD2"/>
    <w:rsid w:val="00C55CAA"/>
    <w:rsid w:val="00C55DA9"/>
    <w:rsid w:val="00C55DED"/>
    <w:rsid w:val="00C574AD"/>
    <w:rsid w:val="00C60C66"/>
    <w:rsid w:val="00C61CAB"/>
    <w:rsid w:val="00C62226"/>
    <w:rsid w:val="00C6262A"/>
    <w:rsid w:val="00C63697"/>
    <w:rsid w:val="00C64763"/>
    <w:rsid w:val="00C656EA"/>
    <w:rsid w:val="00C66281"/>
    <w:rsid w:val="00C66593"/>
    <w:rsid w:val="00C66913"/>
    <w:rsid w:val="00C67136"/>
    <w:rsid w:val="00C672BD"/>
    <w:rsid w:val="00C6756F"/>
    <w:rsid w:val="00C67D25"/>
    <w:rsid w:val="00C7014C"/>
    <w:rsid w:val="00C70443"/>
    <w:rsid w:val="00C70E2F"/>
    <w:rsid w:val="00C71D4F"/>
    <w:rsid w:val="00C72545"/>
    <w:rsid w:val="00C72834"/>
    <w:rsid w:val="00C72950"/>
    <w:rsid w:val="00C72A4F"/>
    <w:rsid w:val="00C731DC"/>
    <w:rsid w:val="00C73361"/>
    <w:rsid w:val="00C73B6E"/>
    <w:rsid w:val="00C7685B"/>
    <w:rsid w:val="00C76A57"/>
    <w:rsid w:val="00C76D4A"/>
    <w:rsid w:val="00C77A51"/>
    <w:rsid w:val="00C77E30"/>
    <w:rsid w:val="00C811B4"/>
    <w:rsid w:val="00C82680"/>
    <w:rsid w:val="00C82AF7"/>
    <w:rsid w:val="00C82B21"/>
    <w:rsid w:val="00C83C1F"/>
    <w:rsid w:val="00C84F26"/>
    <w:rsid w:val="00C85AD2"/>
    <w:rsid w:val="00C85BDA"/>
    <w:rsid w:val="00C866E3"/>
    <w:rsid w:val="00C86F01"/>
    <w:rsid w:val="00C8756B"/>
    <w:rsid w:val="00C9218D"/>
    <w:rsid w:val="00C922BC"/>
    <w:rsid w:val="00C935EF"/>
    <w:rsid w:val="00C93E65"/>
    <w:rsid w:val="00C9649B"/>
    <w:rsid w:val="00C965D2"/>
    <w:rsid w:val="00C97111"/>
    <w:rsid w:val="00CA1421"/>
    <w:rsid w:val="00CA2139"/>
    <w:rsid w:val="00CA217B"/>
    <w:rsid w:val="00CA4044"/>
    <w:rsid w:val="00CA611A"/>
    <w:rsid w:val="00CA61EF"/>
    <w:rsid w:val="00CA635F"/>
    <w:rsid w:val="00CA698A"/>
    <w:rsid w:val="00CA7EA2"/>
    <w:rsid w:val="00CB22F8"/>
    <w:rsid w:val="00CB2A91"/>
    <w:rsid w:val="00CB2BF0"/>
    <w:rsid w:val="00CB3C55"/>
    <w:rsid w:val="00CB6C9E"/>
    <w:rsid w:val="00CC13F5"/>
    <w:rsid w:val="00CC1456"/>
    <w:rsid w:val="00CC1D04"/>
    <w:rsid w:val="00CC2779"/>
    <w:rsid w:val="00CC2CA6"/>
    <w:rsid w:val="00CC6164"/>
    <w:rsid w:val="00CC6897"/>
    <w:rsid w:val="00CC6D46"/>
    <w:rsid w:val="00CC6EA8"/>
    <w:rsid w:val="00CD14BF"/>
    <w:rsid w:val="00CD1863"/>
    <w:rsid w:val="00CD2635"/>
    <w:rsid w:val="00CD2898"/>
    <w:rsid w:val="00CD2E64"/>
    <w:rsid w:val="00CD338F"/>
    <w:rsid w:val="00CD348C"/>
    <w:rsid w:val="00CD3F4A"/>
    <w:rsid w:val="00CD41C4"/>
    <w:rsid w:val="00CD45DE"/>
    <w:rsid w:val="00CD61A0"/>
    <w:rsid w:val="00CD6905"/>
    <w:rsid w:val="00CE021D"/>
    <w:rsid w:val="00CE0518"/>
    <w:rsid w:val="00CE05F8"/>
    <w:rsid w:val="00CE073F"/>
    <w:rsid w:val="00CE218F"/>
    <w:rsid w:val="00CE2A32"/>
    <w:rsid w:val="00CE47B0"/>
    <w:rsid w:val="00CE4AC1"/>
    <w:rsid w:val="00CE593A"/>
    <w:rsid w:val="00CE64E1"/>
    <w:rsid w:val="00CE699F"/>
    <w:rsid w:val="00CE6BE0"/>
    <w:rsid w:val="00CE70F3"/>
    <w:rsid w:val="00CE7B20"/>
    <w:rsid w:val="00CE7ECC"/>
    <w:rsid w:val="00CF0A27"/>
    <w:rsid w:val="00CF0E91"/>
    <w:rsid w:val="00CF10FA"/>
    <w:rsid w:val="00CF23C1"/>
    <w:rsid w:val="00CF258E"/>
    <w:rsid w:val="00CF26BE"/>
    <w:rsid w:val="00CF26FC"/>
    <w:rsid w:val="00CF2CD7"/>
    <w:rsid w:val="00CF3795"/>
    <w:rsid w:val="00CF7E4A"/>
    <w:rsid w:val="00D0117F"/>
    <w:rsid w:val="00D024F2"/>
    <w:rsid w:val="00D0376C"/>
    <w:rsid w:val="00D041F1"/>
    <w:rsid w:val="00D04F9F"/>
    <w:rsid w:val="00D058CA"/>
    <w:rsid w:val="00D05982"/>
    <w:rsid w:val="00D05D5B"/>
    <w:rsid w:val="00D078F6"/>
    <w:rsid w:val="00D10160"/>
    <w:rsid w:val="00D10BCA"/>
    <w:rsid w:val="00D11EBC"/>
    <w:rsid w:val="00D12AAC"/>
    <w:rsid w:val="00D133D3"/>
    <w:rsid w:val="00D1352C"/>
    <w:rsid w:val="00D136A1"/>
    <w:rsid w:val="00D142A8"/>
    <w:rsid w:val="00D174E9"/>
    <w:rsid w:val="00D202DF"/>
    <w:rsid w:val="00D20C53"/>
    <w:rsid w:val="00D21132"/>
    <w:rsid w:val="00D2134E"/>
    <w:rsid w:val="00D216AE"/>
    <w:rsid w:val="00D22ACB"/>
    <w:rsid w:val="00D23403"/>
    <w:rsid w:val="00D26842"/>
    <w:rsid w:val="00D26A36"/>
    <w:rsid w:val="00D26CC6"/>
    <w:rsid w:val="00D27AA3"/>
    <w:rsid w:val="00D30C1A"/>
    <w:rsid w:val="00D30ED9"/>
    <w:rsid w:val="00D322C1"/>
    <w:rsid w:val="00D3412E"/>
    <w:rsid w:val="00D348F0"/>
    <w:rsid w:val="00D35011"/>
    <w:rsid w:val="00D353BC"/>
    <w:rsid w:val="00D37757"/>
    <w:rsid w:val="00D37A09"/>
    <w:rsid w:val="00D40CE2"/>
    <w:rsid w:val="00D4110D"/>
    <w:rsid w:val="00D4374B"/>
    <w:rsid w:val="00D437CB"/>
    <w:rsid w:val="00D43A1B"/>
    <w:rsid w:val="00D4543F"/>
    <w:rsid w:val="00D4777E"/>
    <w:rsid w:val="00D47C13"/>
    <w:rsid w:val="00D5025C"/>
    <w:rsid w:val="00D50927"/>
    <w:rsid w:val="00D50944"/>
    <w:rsid w:val="00D50ED7"/>
    <w:rsid w:val="00D516FC"/>
    <w:rsid w:val="00D52578"/>
    <w:rsid w:val="00D5273A"/>
    <w:rsid w:val="00D52A3D"/>
    <w:rsid w:val="00D54A6E"/>
    <w:rsid w:val="00D569CE"/>
    <w:rsid w:val="00D57953"/>
    <w:rsid w:val="00D607E3"/>
    <w:rsid w:val="00D60A87"/>
    <w:rsid w:val="00D6169C"/>
    <w:rsid w:val="00D62627"/>
    <w:rsid w:val="00D62B3A"/>
    <w:rsid w:val="00D63A2D"/>
    <w:rsid w:val="00D64E82"/>
    <w:rsid w:val="00D64EA3"/>
    <w:rsid w:val="00D67A3D"/>
    <w:rsid w:val="00D67A9B"/>
    <w:rsid w:val="00D735A4"/>
    <w:rsid w:val="00D73609"/>
    <w:rsid w:val="00D737CE"/>
    <w:rsid w:val="00D74503"/>
    <w:rsid w:val="00D74908"/>
    <w:rsid w:val="00D74CBF"/>
    <w:rsid w:val="00D753F1"/>
    <w:rsid w:val="00D7577C"/>
    <w:rsid w:val="00D757C2"/>
    <w:rsid w:val="00D77BE5"/>
    <w:rsid w:val="00D80A01"/>
    <w:rsid w:val="00D80DC8"/>
    <w:rsid w:val="00D80E87"/>
    <w:rsid w:val="00D8297D"/>
    <w:rsid w:val="00D850EE"/>
    <w:rsid w:val="00D851A5"/>
    <w:rsid w:val="00D857E3"/>
    <w:rsid w:val="00D858E2"/>
    <w:rsid w:val="00D86F06"/>
    <w:rsid w:val="00D87627"/>
    <w:rsid w:val="00D90D25"/>
    <w:rsid w:val="00D911C8"/>
    <w:rsid w:val="00D96C70"/>
    <w:rsid w:val="00D96DCE"/>
    <w:rsid w:val="00D97FC3"/>
    <w:rsid w:val="00DA0316"/>
    <w:rsid w:val="00DA14BB"/>
    <w:rsid w:val="00DA30D9"/>
    <w:rsid w:val="00DA376A"/>
    <w:rsid w:val="00DA448C"/>
    <w:rsid w:val="00DA477B"/>
    <w:rsid w:val="00DA64D3"/>
    <w:rsid w:val="00DA6749"/>
    <w:rsid w:val="00DB04E5"/>
    <w:rsid w:val="00DB1F35"/>
    <w:rsid w:val="00DB1F70"/>
    <w:rsid w:val="00DB2063"/>
    <w:rsid w:val="00DB24FB"/>
    <w:rsid w:val="00DB30B1"/>
    <w:rsid w:val="00DB362F"/>
    <w:rsid w:val="00DB46CB"/>
    <w:rsid w:val="00DB494D"/>
    <w:rsid w:val="00DB56E0"/>
    <w:rsid w:val="00DB674C"/>
    <w:rsid w:val="00DB783A"/>
    <w:rsid w:val="00DC03BE"/>
    <w:rsid w:val="00DC057E"/>
    <w:rsid w:val="00DC1793"/>
    <w:rsid w:val="00DC1AC7"/>
    <w:rsid w:val="00DC1E02"/>
    <w:rsid w:val="00DC2493"/>
    <w:rsid w:val="00DC26B0"/>
    <w:rsid w:val="00DC2DBC"/>
    <w:rsid w:val="00DC2F55"/>
    <w:rsid w:val="00DC36B1"/>
    <w:rsid w:val="00DC3A8C"/>
    <w:rsid w:val="00DC3D78"/>
    <w:rsid w:val="00DC48AA"/>
    <w:rsid w:val="00DC5249"/>
    <w:rsid w:val="00DC5BE8"/>
    <w:rsid w:val="00DC6195"/>
    <w:rsid w:val="00DC6677"/>
    <w:rsid w:val="00DC6841"/>
    <w:rsid w:val="00DD0477"/>
    <w:rsid w:val="00DD07CA"/>
    <w:rsid w:val="00DD11CB"/>
    <w:rsid w:val="00DD1CC7"/>
    <w:rsid w:val="00DD1CCF"/>
    <w:rsid w:val="00DD2F76"/>
    <w:rsid w:val="00DD49F8"/>
    <w:rsid w:val="00DD5D11"/>
    <w:rsid w:val="00DD5E4F"/>
    <w:rsid w:val="00DD6950"/>
    <w:rsid w:val="00DD6E90"/>
    <w:rsid w:val="00DD7C3A"/>
    <w:rsid w:val="00DE1F7A"/>
    <w:rsid w:val="00DE2E33"/>
    <w:rsid w:val="00DE3218"/>
    <w:rsid w:val="00DE586E"/>
    <w:rsid w:val="00DE5C6B"/>
    <w:rsid w:val="00DE690B"/>
    <w:rsid w:val="00DE702B"/>
    <w:rsid w:val="00DE755B"/>
    <w:rsid w:val="00DE76BA"/>
    <w:rsid w:val="00DF165F"/>
    <w:rsid w:val="00DF1905"/>
    <w:rsid w:val="00DF1EF1"/>
    <w:rsid w:val="00DF2E44"/>
    <w:rsid w:val="00DF31F5"/>
    <w:rsid w:val="00DF3A00"/>
    <w:rsid w:val="00DF4266"/>
    <w:rsid w:val="00DF4892"/>
    <w:rsid w:val="00DF4CA8"/>
    <w:rsid w:val="00DF5268"/>
    <w:rsid w:val="00DF7303"/>
    <w:rsid w:val="00E007B4"/>
    <w:rsid w:val="00E0095C"/>
    <w:rsid w:val="00E023F4"/>
    <w:rsid w:val="00E0260F"/>
    <w:rsid w:val="00E02B09"/>
    <w:rsid w:val="00E033F4"/>
    <w:rsid w:val="00E03496"/>
    <w:rsid w:val="00E03831"/>
    <w:rsid w:val="00E03932"/>
    <w:rsid w:val="00E039F8"/>
    <w:rsid w:val="00E044DB"/>
    <w:rsid w:val="00E060D7"/>
    <w:rsid w:val="00E062E1"/>
    <w:rsid w:val="00E066A6"/>
    <w:rsid w:val="00E06902"/>
    <w:rsid w:val="00E0713B"/>
    <w:rsid w:val="00E07A95"/>
    <w:rsid w:val="00E07BFB"/>
    <w:rsid w:val="00E1031A"/>
    <w:rsid w:val="00E10664"/>
    <w:rsid w:val="00E108F6"/>
    <w:rsid w:val="00E10DC1"/>
    <w:rsid w:val="00E11455"/>
    <w:rsid w:val="00E11A50"/>
    <w:rsid w:val="00E124A2"/>
    <w:rsid w:val="00E128ED"/>
    <w:rsid w:val="00E1421F"/>
    <w:rsid w:val="00E152B1"/>
    <w:rsid w:val="00E152C3"/>
    <w:rsid w:val="00E16B5C"/>
    <w:rsid w:val="00E176D8"/>
    <w:rsid w:val="00E17BC7"/>
    <w:rsid w:val="00E207D0"/>
    <w:rsid w:val="00E210B7"/>
    <w:rsid w:val="00E21913"/>
    <w:rsid w:val="00E21B79"/>
    <w:rsid w:val="00E21D52"/>
    <w:rsid w:val="00E231B2"/>
    <w:rsid w:val="00E23635"/>
    <w:rsid w:val="00E23B90"/>
    <w:rsid w:val="00E23FF5"/>
    <w:rsid w:val="00E23FFE"/>
    <w:rsid w:val="00E24ED1"/>
    <w:rsid w:val="00E24F47"/>
    <w:rsid w:val="00E253B9"/>
    <w:rsid w:val="00E2591F"/>
    <w:rsid w:val="00E2653E"/>
    <w:rsid w:val="00E26CF4"/>
    <w:rsid w:val="00E275E4"/>
    <w:rsid w:val="00E309F8"/>
    <w:rsid w:val="00E31251"/>
    <w:rsid w:val="00E32E0A"/>
    <w:rsid w:val="00E33402"/>
    <w:rsid w:val="00E336AE"/>
    <w:rsid w:val="00E34027"/>
    <w:rsid w:val="00E343E7"/>
    <w:rsid w:val="00E3554D"/>
    <w:rsid w:val="00E3668A"/>
    <w:rsid w:val="00E36DBF"/>
    <w:rsid w:val="00E37C2A"/>
    <w:rsid w:val="00E40391"/>
    <w:rsid w:val="00E42453"/>
    <w:rsid w:val="00E42A41"/>
    <w:rsid w:val="00E42B27"/>
    <w:rsid w:val="00E42CDF"/>
    <w:rsid w:val="00E44095"/>
    <w:rsid w:val="00E44A4C"/>
    <w:rsid w:val="00E44F71"/>
    <w:rsid w:val="00E46F5F"/>
    <w:rsid w:val="00E470C9"/>
    <w:rsid w:val="00E47625"/>
    <w:rsid w:val="00E50294"/>
    <w:rsid w:val="00E50313"/>
    <w:rsid w:val="00E51445"/>
    <w:rsid w:val="00E53F3E"/>
    <w:rsid w:val="00E55C3E"/>
    <w:rsid w:val="00E570E9"/>
    <w:rsid w:val="00E60B2D"/>
    <w:rsid w:val="00E610AA"/>
    <w:rsid w:val="00E61A8B"/>
    <w:rsid w:val="00E62B65"/>
    <w:rsid w:val="00E63333"/>
    <w:rsid w:val="00E63350"/>
    <w:rsid w:val="00E64FE0"/>
    <w:rsid w:val="00E650AE"/>
    <w:rsid w:val="00E65175"/>
    <w:rsid w:val="00E651CD"/>
    <w:rsid w:val="00E65A0C"/>
    <w:rsid w:val="00E65D6E"/>
    <w:rsid w:val="00E66B64"/>
    <w:rsid w:val="00E67C82"/>
    <w:rsid w:val="00E72400"/>
    <w:rsid w:val="00E72FC6"/>
    <w:rsid w:val="00E752F7"/>
    <w:rsid w:val="00E75A4D"/>
    <w:rsid w:val="00E75B70"/>
    <w:rsid w:val="00E76385"/>
    <w:rsid w:val="00E76601"/>
    <w:rsid w:val="00E7699F"/>
    <w:rsid w:val="00E76AB7"/>
    <w:rsid w:val="00E77039"/>
    <w:rsid w:val="00E806CC"/>
    <w:rsid w:val="00E80AC2"/>
    <w:rsid w:val="00E81553"/>
    <w:rsid w:val="00E818EE"/>
    <w:rsid w:val="00E8196B"/>
    <w:rsid w:val="00E8265A"/>
    <w:rsid w:val="00E83906"/>
    <w:rsid w:val="00E8547A"/>
    <w:rsid w:val="00E86081"/>
    <w:rsid w:val="00E876F9"/>
    <w:rsid w:val="00E90704"/>
    <w:rsid w:val="00E926F7"/>
    <w:rsid w:val="00E94BAD"/>
    <w:rsid w:val="00E955A7"/>
    <w:rsid w:val="00EA0B26"/>
    <w:rsid w:val="00EA0BBE"/>
    <w:rsid w:val="00EA248F"/>
    <w:rsid w:val="00EA2DFA"/>
    <w:rsid w:val="00EA379B"/>
    <w:rsid w:val="00EA39AE"/>
    <w:rsid w:val="00EA3A7F"/>
    <w:rsid w:val="00EA3C19"/>
    <w:rsid w:val="00EA3F5D"/>
    <w:rsid w:val="00EA4B2E"/>
    <w:rsid w:val="00EA4F18"/>
    <w:rsid w:val="00EA5542"/>
    <w:rsid w:val="00EA7F85"/>
    <w:rsid w:val="00EB04F1"/>
    <w:rsid w:val="00EB05A0"/>
    <w:rsid w:val="00EB08CD"/>
    <w:rsid w:val="00EB0A2F"/>
    <w:rsid w:val="00EB16FB"/>
    <w:rsid w:val="00EB2074"/>
    <w:rsid w:val="00EB439E"/>
    <w:rsid w:val="00EB4A0E"/>
    <w:rsid w:val="00EB5674"/>
    <w:rsid w:val="00EB6492"/>
    <w:rsid w:val="00EB6E46"/>
    <w:rsid w:val="00EB7483"/>
    <w:rsid w:val="00EC0562"/>
    <w:rsid w:val="00EC14A7"/>
    <w:rsid w:val="00EC1B8A"/>
    <w:rsid w:val="00EC1DE5"/>
    <w:rsid w:val="00EC2A72"/>
    <w:rsid w:val="00EC2C1D"/>
    <w:rsid w:val="00EC2E1D"/>
    <w:rsid w:val="00EC2E7C"/>
    <w:rsid w:val="00EC3AB2"/>
    <w:rsid w:val="00EC452F"/>
    <w:rsid w:val="00EC46C3"/>
    <w:rsid w:val="00EC4C19"/>
    <w:rsid w:val="00EC50EA"/>
    <w:rsid w:val="00EC5C1C"/>
    <w:rsid w:val="00EC5FDD"/>
    <w:rsid w:val="00EC6844"/>
    <w:rsid w:val="00EC7FC8"/>
    <w:rsid w:val="00ED3E6B"/>
    <w:rsid w:val="00ED53E2"/>
    <w:rsid w:val="00ED54C1"/>
    <w:rsid w:val="00ED6572"/>
    <w:rsid w:val="00EE0A24"/>
    <w:rsid w:val="00EE0A2B"/>
    <w:rsid w:val="00EE1387"/>
    <w:rsid w:val="00EE13FF"/>
    <w:rsid w:val="00EE28BC"/>
    <w:rsid w:val="00EE39BD"/>
    <w:rsid w:val="00EE4B26"/>
    <w:rsid w:val="00EE504E"/>
    <w:rsid w:val="00EE5341"/>
    <w:rsid w:val="00EE5678"/>
    <w:rsid w:val="00EF139C"/>
    <w:rsid w:val="00EF227A"/>
    <w:rsid w:val="00EF2B54"/>
    <w:rsid w:val="00EF3683"/>
    <w:rsid w:val="00EF3A74"/>
    <w:rsid w:val="00EF4854"/>
    <w:rsid w:val="00EF5838"/>
    <w:rsid w:val="00EF64E9"/>
    <w:rsid w:val="00EF7C20"/>
    <w:rsid w:val="00F01615"/>
    <w:rsid w:val="00F02059"/>
    <w:rsid w:val="00F0262A"/>
    <w:rsid w:val="00F026AD"/>
    <w:rsid w:val="00F03832"/>
    <w:rsid w:val="00F0468B"/>
    <w:rsid w:val="00F046B2"/>
    <w:rsid w:val="00F0657E"/>
    <w:rsid w:val="00F102C5"/>
    <w:rsid w:val="00F10EF6"/>
    <w:rsid w:val="00F115B3"/>
    <w:rsid w:val="00F11A63"/>
    <w:rsid w:val="00F11BCA"/>
    <w:rsid w:val="00F122E5"/>
    <w:rsid w:val="00F126F5"/>
    <w:rsid w:val="00F15AB1"/>
    <w:rsid w:val="00F16C17"/>
    <w:rsid w:val="00F171EF"/>
    <w:rsid w:val="00F176FE"/>
    <w:rsid w:val="00F206BC"/>
    <w:rsid w:val="00F208C6"/>
    <w:rsid w:val="00F216F9"/>
    <w:rsid w:val="00F21B3F"/>
    <w:rsid w:val="00F23539"/>
    <w:rsid w:val="00F23768"/>
    <w:rsid w:val="00F244A9"/>
    <w:rsid w:val="00F260E8"/>
    <w:rsid w:val="00F26581"/>
    <w:rsid w:val="00F265AD"/>
    <w:rsid w:val="00F26976"/>
    <w:rsid w:val="00F304DF"/>
    <w:rsid w:val="00F32431"/>
    <w:rsid w:val="00F334A7"/>
    <w:rsid w:val="00F340F5"/>
    <w:rsid w:val="00F3448C"/>
    <w:rsid w:val="00F36488"/>
    <w:rsid w:val="00F36495"/>
    <w:rsid w:val="00F36867"/>
    <w:rsid w:val="00F368E0"/>
    <w:rsid w:val="00F36969"/>
    <w:rsid w:val="00F41CC5"/>
    <w:rsid w:val="00F41D2F"/>
    <w:rsid w:val="00F4236D"/>
    <w:rsid w:val="00F42AFF"/>
    <w:rsid w:val="00F42B2B"/>
    <w:rsid w:val="00F43EA5"/>
    <w:rsid w:val="00F448C2"/>
    <w:rsid w:val="00F44923"/>
    <w:rsid w:val="00F45231"/>
    <w:rsid w:val="00F456D9"/>
    <w:rsid w:val="00F46425"/>
    <w:rsid w:val="00F473FA"/>
    <w:rsid w:val="00F47DAC"/>
    <w:rsid w:val="00F51B2A"/>
    <w:rsid w:val="00F52B24"/>
    <w:rsid w:val="00F52B7F"/>
    <w:rsid w:val="00F52C7A"/>
    <w:rsid w:val="00F5388C"/>
    <w:rsid w:val="00F53CB5"/>
    <w:rsid w:val="00F55CE5"/>
    <w:rsid w:val="00F566F3"/>
    <w:rsid w:val="00F56843"/>
    <w:rsid w:val="00F56A12"/>
    <w:rsid w:val="00F57275"/>
    <w:rsid w:val="00F57B19"/>
    <w:rsid w:val="00F6392A"/>
    <w:rsid w:val="00F63A8A"/>
    <w:rsid w:val="00F63EC6"/>
    <w:rsid w:val="00F643BB"/>
    <w:rsid w:val="00F67CC0"/>
    <w:rsid w:val="00F67E4E"/>
    <w:rsid w:val="00F71DD7"/>
    <w:rsid w:val="00F73EFA"/>
    <w:rsid w:val="00F74486"/>
    <w:rsid w:val="00F745D5"/>
    <w:rsid w:val="00F74699"/>
    <w:rsid w:val="00F74789"/>
    <w:rsid w:val="00F7597A"/>
    <w:rsid w:val="00F75ECD"/>
    <w:rsid w:val="00F7721C"/>
    <w:rsid w:val="00F776DD"/>
    <w:rsid w:val="00F82B77"/>
    <w:rsid w:val="00F832DF"/>
    <w:rsid w:val="00F84B31"/>
    <w:rsid w:val="00F84BA4"/>
    <w:rsid w:val="00F8520E"/>
    <w:rsid w:val="00F8590C"/>
    <w:rsid w:val="00F869C1"/>
    <w:rsid w:val="00F870A7"/>
    <w:rsid w:val="00F87271"/>
    <w:rsid w:val="00F90F54"/>
    <w:rsid w:val="00F91CF4"/>
    <w:rsid w:val="00F928BD"/>
    <w:rsid w:val="00F955DF"/>
    <w:rsid w:val="00F9682C"/>
    <w:rsid w:val="00F96B38"/>
    <w:rsid w:val="00F96B97"/>
    <w:rsid w:val="00F97178"/>
    <w:rsid w:val="00FA008F"/>
    <w:rsid w:val="00FA0E05"/>
    <w:rsid w:val="00FA166B"/>
    <w:rsid w:val="00FA2128"/>
    <w:rsid w:val="00FA3063"/>
    <w:rsid w:val="00FA48FC"/>
    <w:rsid w:val="00FA4F76"/>
    <w:rsid w:val="00FA54AA"/>
    <w:rsid w:val="00FA573F"/>
    <w:rsid w:val="00FA5AE0"/>
    <w:rsid w:val="00FA6798"/>
    <w:rsid w:val="00FB052E"/>
    <w:rsid w:val="00FB16C6"/>
    <w:rsid w:val="00FB24E3"/>
    <w:rsid w:val="00FB3625"/>
    <w:rsid w:val="00FB3A80"/>
    <w:rsid w:val="00FB40DE"/>
    <w:rsid w:val="00FB5A0B"/>
    <w:rsid w:val="00FB5A31"/>
    <w:rsid w:val="00FB6F25"/>
    <w:rsid w:val="00FC233E"/>
    <w:rsid w:val="00FC2CB9"/>
    <w:rsid w:val="00FC45DF"/>
    <w:rsid w:val="00FC464E"/>
    <w:rsid w:val="00FC4E2D"/>
    <w:rsid w:val="00FC66B6"/>
    <w:rsid w:val="00FC7F11"/>
    <w:rsid w:val="00FD0B60"/>
    <w:rsid w:val="00FD2FF0"/>
    <w:rsid w:val="00FD3461"/>
    <w:rsid w:val="00FD34A2"/>
    <w:rsid w:val="00FD3B61"/>
    <w:rsid w:val="00FD485F"/>
    <w:rsid w:val="00FD551D"/>
    <w:rsid w:val="00FD56DC"/>
    <w:rsid w:val="00FD59F0"/>
    <w:rsid w:val="00FD70E1"/>
    <w:rsid w:val="00FD72AC"/>
    <w:rsid w:val="00FD7F6C"/>
    <w:rsid w:val="00FE0026"/>
    <w:rsid w:val="00FE0C3D"/>
    <w:rsid w:val="00FE0F5D"/>
    <w:rsid w:val="00FE111B"/>
    <w:rsid w:val="00FE1B14"/>
    <w:rsid w:val="00FE3310"/>
    <w:rsid w:val="00FE33E7"/>
    <w:rsid w:val="00FE3D83"/>
    <w:rsid w:val="00FE52DF"/>
    <w:rsid w:val="00FE546F"/>
    <w:rsid w:val="00FE5DE4"/>
    <w:rsid w:val="00FE60EE"/>
    <w:rsid w:val="00FE6EC5"/>
    <w:rsid w:val="00FE7716"/>
    <w:rsid w:val="00FE7A60"/>
    <w:rsid w:val="00FE7B8A"/>
    <w:rsid w:val="00FF0BAE"/>
    <w:rsid w:val="00FF0FE2"/>
    <w:rsid w:val="00FF2654"/>
    <w:rsid w:val="00FF27F0"/>
    <w:rsid w:val="00FF2CDE"/>
    <w:rsid w:val="00FF3B5F"/>
    <w:rsid w:val="00FF3BE5"/>
    <w:rsid w:val="00FF3D72"/>
    <w:rsid w:val="00FF3E0C"/>
    <w:rsid w:val="00FF3F04"/>
    <w:rsid w:val="00FF433D"/>
    <w:rsid w:val="00FF5448"/>
    <w:rsid w:val="00FF589B"/>
    <w:rsid w:val="00FF6253"/>
    <w:rsid w:val="00FF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73EC8-BEAD-4978-9D70-D5B870B3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12D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201"/>
    <w:pPr>
      <w:ind w:left="720"/>
      <w:contextualSpacing/>
    </w:pPr>
  </w:style>
  <w:style w:type="paragraph" w:customStyle="1" w:styleId="Default">
    <w:name w:val="Default"/>
    <w:rsid w:val="00116439"/>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F74789"/>
    <w:rPr>
      <w:sz w:val="16"/>
      <w:szCs w:val="16"/>
    </w:rPr>
  </w:style>
  <w:style w:type="paragraph" w:styleId="Kommentartext">
    <w:name w:val="annotation text"/>
    <w:basedOn w:val="Standard"/>
    <w:link w:val="KommentartextZchn"/>
    <w:uiPriority w:val="99"/>
    <w:semiHidden/>
    <w:unhideWhenUsed/>
    <w:rsid w:val="00F74789"/>
    <w:rPr>
      <w:sz w:val="20"/>
      <w:szCs w:val="20"/>
    </w:rPr>
  </w:style>
  <w:style w:type="character" w:customStyle="1" w:styleId="KommentartextZchn">
    <w:name w:val="Kommentartext Zchn"/>
    <w:basedOn w:val="Absatz-Standardschriftart"/>
    <w:link w:val="Kommentartext"/>
    <w:uiPriority w:val="99"/>
    <w:semiHidden/>
    <w:rsid w:val="00F74789"/>
    <w:rPr>
      <w:sz w:val="20"/>
      <w:szCs w:val="20"/>
    </w:rPr>
  </w:style>
  <w:style w:type="paragraph" w:styleId="Kommentarthema">
    <w:name w:val="annotation subject"/>
    <w:basedOn w:val="Kommentartext"/>
    <w:next w:val="Kommentartext"/>
    <w:link w:val="KommentarthemaZchn"/>
    <w:uiPriority w:val="99"/>
    <w:semiHidden/>
    <w:unhideWhenUsed/>
    <w:rsid w:val="00F74789"/>
    <w:rPr>
      <w:b/>
      <w:bCs/>
    </w:rPr>
  </w:style>
  <w:style w:type="character" w:customStyle="1" w:styleId="KommentarthemaZchn">
    <w:name w:val="Kommentarthema Zchn"/>
    <w:basedOn w:val="KommentartextZchn"/>
    <w:link w:val="Kommentarthema"/>
    <w:uiPriority w:val="99"/>
    <w:semiHidden/>
    <w:rsid w:val="00F74789"/>
    <w:rPr>
      <w:b/>
      <w:bCs/>
      <w:sz w:val="20"/>
      <w:szCs w:val="20"/>
    </w:rPr>
  </w:style>
  <w:style w:type="paragraph" w:styleId="Sprechblasentext">
    <w:name w:val="Balloon Text"/>
    <w:basedOn w:val="Standard"/>
    <w:link w:val="SprechblasentextZchn"/>
    <w:uiPriority w:val="99"/>
    <w:semiHidden/>
    <w:unhideWhenUsed/>
    <w:rsid w:val="00F747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789"/>
    <w:rPr>
      <w:rFonts w:ascii="Segoe UI" w:hAnsi="Segoe UI" w:cs="Segoe UI"/>
      <w:sz w:val="18"/>
      <w:szCs w:val="18"/>
    </w:rPr>
  </w:style>
  <w:style w:type="paragraph" w:styleId="Kopfzeile">
    <w:name w:val="header"/>
    <w:basedOn w:val="Standard"/>
    <w:link w:val="KopfzeileZchn"/>
    <w:uiPriority w:val="99"/>
    <w:unhideWhenUsed/>
    <w:rsid w:val="008407F9"/>
    <w:pPr>
      <w:tabs>
        <w:tab w:val="center" w:pos="4536"/>
        <w:tab w:val="right" w:pos="9072"/>
      </w:tabs>
    </w:pPr>
  </w:style>
  <w:style w:type="character" w:customStyle="1" w:styleId="KopfzeileZchn">
    <w:name w:val="Kopfzeile Zchn"/>
    <w:basedOn w:val="Absatz-Standardschriftart"/>
    <w:link w:val="Kopfzeile"/>
    <w:uiPriority w:val="99"/>
    <w:rsid w:val="008407F9"/>
  </w:style>
  <w:style w:type="paragraph" w:styleId="Fuzeile">
    <w:name w:val="footer"/>
    <w:basedOn w:val="Standard"/>
    <w:link w:val="FuzeileZchn"/>
    <w:uiPriority w:val="99"/>
    <w:unhideWhenUsed/>
    <w:rsid w:val="008407F9"/>
    <w:pPr>
      <w:tabs>
        <w:tab w:val="center" w:pos="4536"/>
        <w:tab w:val="right" w:pos="9072"/>
      </w:tabs>
    </w:pPr>
  </w:style>
  <w:style w:type="character" w:customStyle="1" w:styleId="FuzeileZchn">
    <w:name w:val="Fußzeile Zchn"/>
    <w:basedOn w:val="Absatz-Standardschriftart"/>
    <w:link w:val="Fuzeile"/>
    <w:uiPriority w:val="99"/>
    <w:rsid w:val="008407F9"/>
  </w:style>
  <w:style w:type="table" w:styleId="Tabellenraster">
    <w:name w:val="Table Grid"/>
    <w:basedOn w:val="NormaleTabelle"/>
    <w:uiPriority w:val="59"/>
    <w:rsid w:val="00C6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B61B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translate">
    <w:name w:val="notranslate"/>
    <w:basedOn w:val="Absatz-Standardschriftart"/>
    <w:rsid w:val="000B61B8"/>
  </w:style>
  <w:style w:type="character" w:customStyle="1" w:styleId="rtr-schema-org">
    <w:name w:val="rtr-schema-org"/>
    <w:basedOn w:val="Absatz-Standardschriftart"/>
    <w:rsid w:val="000B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0428">
      <w:bodyDiv w:val="1"/>
      <w:marLeft w:val="0"/>
      <w:marRight w:val="0"/>
      <w:marTop w:val="0"/>
      <w:marBottom w:val="0"/>
      <w:divBdr>
        <w:top w:val="none" w:sz="0" w:space="0" w:color="auto"/>
        <w:left w:val="none" w:sz="0" w:space="0" w:color="auto"/>
        <w:bottom w:val="none" w:sz="0" w:space="0" w:color="auto"/>
        <w:right w:val="none" w:sz="0" w:space="0" w:color="auto"/>
      </w:divBdr>
      <w:divsChild>
        <w:div w:id="2057005631">
          <w:marLeft w:val="0"/>
          <w:marRight w:val="0"/>
          <w:marTop w:val="0"/>
          <w:marBottom w:val="0"/>
          <w:divBdr>
            <w:top w:val="none" w:sz="0" w:space="0" w:color="auto"/>
            <w:left w:val="none" w:sz="0" w:space="0" w:color="auto"/>
            <w:bottom w:val="none" w:sz="0" w:space="0" w:color="auto"/>
            <w:right w:val="none" w:sz="0" w:space="0" w:color="auto"/>
          </w:divBdr>
        </w:div>
      </w:divsChild>
    </w:div>
    <w:div w:id="1105148504">
      <w:bodyDiv w:val="1"/>
      <w:marLeft w:val="0"/>
      <w:marRight w:val="0"/>
      <w:marTop w:val="0"/>
      <w:marBottom w:val="0"/>
      <w:divBdr>
        <w:top w:val="none" w:sz="0" w:space="0" w:color="auto"/>
        <w:left w:val="none" w:sz="0" w:space="0" w:color="auto"/>
        <w:bottom w:val="none" w:sz="0" w:space="0" w:color="auto"/>
        <w:right w:val="none" w:sz="0" w:space="0" w:color="auto"/>
      </w:divBdr>
      <w:divsChild>
        <w:div w:id="773596665">
          <w:marLeft w:val="0"/>
          <w:marRight w:val="0"/>
          <w:marTop w:val="0"/>
          <w:marBottom w:val="0"/>
          <w:divBdr>
            <w:top w:val="none" w:sz="0" w:space="0" w:color="auto"/>
            <w:left w:val="none" w:sz="0" w:space="0" w:color="auto"/>
            <w:bottom w:val="none" w:sz="0" w:space="0" w:color="auto"/>
            <w:right w:val="none" w:sz="0" w:space="0" w:color="auto"/>
          </w:divBdr>
        </w:div>
      </w:divsChild>
    </w:div>
    <w:div w:id="1244098308">
      <w:bodyDiv w:val="1"/>
      <w:marLeft w:val="0"/>
      <w:marRight w:val="0"/>
      <w:marTop w:val="0"/>
      <w:marBottom w:val="0"/>
      <w:divBdr>
        <w:top w:val="none" w:sz="0" w:space="0" w:color="auto"/>
        <w:left w:val="none" w:sz="0" w:space="0" w:color="auto"/>
        <w:bottom w:val="none" w:sz="0" w:space="0" w:color="auto"/>
        <w:right w:val="none" w:sz="0" w:space="0" w:color="auto"/>
      </w:divBdr>
    </w:div>
    <w:div w:id="19999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3B06-C315-40A1-BD33-4AEA85C2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6784</Words>
  <Characters>42746</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53</cp:revision>
  <cp:lastPrinted>2019-04-28T16:17:00Z</cp:lastPrinted>
  <dcterms:created xsi:type="dcterms:W3CDTF">2019-04-22T18:48:00Z</dcterms:created>
  <dcterms:modified xsi:type="dcterms:W3CDTF">2019-05-06T11:34:00Z</dcterms:modified>
</cp:coreProperties>
</file>